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84CCD" w:rsidP="6C0D8BD6" w:rsidRDefault="3B599756" w14:paraId="4548C489" w14:textId="65C72A61">
      <w:pPr>
        <w:spacing w:after="0" w:line="278" w:lineRule="auto"/>
        <w:ind w:left="-2" w:right="-2"/>
        <w:rPr>
          <w:rFonts w:ascii="Times New Roman" w:hAnsi="Times New Roman" w:eastAsia="Times New Roman" w:cs="Times New Roman"/>
          <w:b w:val="1"/>
          <w:bCs w:val="1"/>
          <w:sz w:val="28"/>
          <w:szCs w:val="28"/>
        </w:rPr>
      </w:pPr>
      <w:r w:rsidRPr="1F32933B" w:rsidR="3B599756">
        <w:rPr>
          <w:rFonts w:ascii="Times New Roman" w:hAnsi="Times New Roman" w:eastAsia="Times New Roman" w:cs="Times New Roman"/>
          <w:b w:val="1"/>
          <w:bCs w:val="1"/>
          <w:sz w:val="28"/>
          <w:szCs w:val="28"/>
        </w:rPr>
        <w:t>3GPP TSG RAN WG1 #119</w:t>
      </w:r>
      <w:r w:rsidRPr="1F32933B" w:rsidR="3B599756">
        <w:rPr>
          <w:rFonts w:ascii="Times New Roman" w:hAnsi="Times New Roman" w:eastAsia="Times New Roman" w:cs="Times New Roman"/>
          <w:b w:val="1"/>
          <w:bCs w:val="1"/>
          <w:sz w:val="22"/>
          <w:szCs w:val="22"/>
        </w:rPr>
        <w:t xml:space="preserve">                                                            </w:t>
      </w:r>
      <w:r w:rsidRPr="1F32933B" w:rsidR="3B599756">
        <w:rPr>
          <w:rFonts w:ascii="Times New Roman" w:hAnsi="Times New Roman" w:eastAsia="Times New Roman" w:cs="Times New Roman"/>
          <w:b w:val="1"/>
          <w:bCs w:val="1"/>
          <w:sz w:val="28"/>
          <w:szCs w:val="28"/>
        </w:rPr>
        <w:t xml:space="preserve">   R1-</w:t>
      </w:r>
      <w:r w:rsidRPr="1F32933B" w:rsidR="007336FA">
        <w:rPr>
          <w:rFonts w:ascii="Times New Roman" w:hAnsi="Times New Roman" w:eastAsia="Times New Roman" w:cs="Times New Roman"/>
          <w:b w:val="1"/>
          <w:bCs w:val="1"/>
          <w:sz w:val="28"/>
          <w:szCs w:val="28"/>
        </w:rPr>
        <w:t>241057</w:t>
      </w:r>
      <w:r w:rsidRPr="1F32933B" w:rsidR="00A276D1">
        <w:rPr>
          <w:rFonts w:ascii="Times New Roman" w:hAnsi="Times New Roman" w:eastAsia="Times New Roman" w:cs="Times New Roman"/>
          <w:b w:val="1"/>
          <w:bCs w:val="1"/>
          <w:sz w:val="28"/>
          <w:szCs w:val="28"/>
        </w:rPr>
        <w:t>6</w:t>
      </w:r>
    </w:p>
    <w:p w:rsidR="00684CCD" w:rsidP="6C0D8BD6" w:rsidRDefault="69EE9956" w14:paraId="4CE67E07" w14:textId="7D2EE5F8">
      <w:pPr>
        <w:spacing w:before="240" w:after="0" w:line="278" w:lineRule="auto"/>
        <w:ind w:left="-2"/>
        <w:rPr>
          <w:rFonts w:ascii="Times New Roman" w:hAnsi="Times New Roman" w:eastAsia="Times New Roman" w:cs="Times New Roman"/>
          <w:sz w:val="28"/>
          <w:szCs w:val="28"/>
        </w:rPr>
      </w:pPr>
      <w:r w:rsidRPr="6C0D8BD6">
        <w:rPr>
          <w:rFonts w:ascii="Times New Roman" w:hAnsi="Times New Roman" w:eastAsia="Times New Roman" w:cs="Times New Roman"/>
          <w:b/>
          <w:bCs/>
          <w:sz w:val="28"/>
          <w:szCs w:val="28"/>
        </w:rPr>
        <w:t>Orlando</w:t>
      </w:r>
      <w:r w:rsidRPr="6C0D8BD6" w:rsidR="3B599756">
        <w:rPr>
          <w:rFonts w:ascii="Times New Roman" w:hAnsi="Times New Roman" w:eastAsia="Times New Roman" w:cs="Times New Roman"/>
          <w:b/>
          <w:bCs/>
          <w:sz w:val="28"/>
          <w:szCs w:val="28"/>
        </w:rPr>
        <w:t xml:space="preserve">, </w:t>
      </w:r>
      <w:r w:rsidRPr="6C0D8BD6" w:rsidR="3DC307E5">
        <w:rPr>
          <w:rFonts w:ascii="Times New Roman" w:hAnsi="Times New Roman" w:eastAsia="Times New Roman" w:cs="Times New Roman"/>
          <w:b/>
          <w:bCs/>
          <w:sz w:val="28"/>
          <w:szCs w:val="28"/>
        </w:rPr>
        <w:t>US</w:t>
      </w:r>
      <w:r w:rsidRPr="6C0D8BD6" w:rsidR="3B599756">
        <w:rPr>
          <w:rFonts w:ascii="Times New Roman" w:hAnsi="Times New Roman" w:eastAsia="Times New Roman" w:cs="Times New Roman"/>
          <w:b/>
          <w:bCs/>
          <w:sz w:val="28"/>
          <w:szCs w:val="28"/>
        </w:rPr>
        <w:t xml:space="preserve"> </w:t>
      </w:r>
      <w:r w:rsidRPr="6C0D8BD6" w:rsidR="3696E488">
        <w:rPr>
          <w:rFonts w:ascii="Times New Roman" w:hAnsi="Times New Roman" w:eastAsia="Times New Roman" w:cs="Times New Roman"/>
          <w:b/>
          <w:bCs/>
          <w:sz w:val="28"/>
          <w:szCs w:val="28"/>
        </w:rPr>
        <w:t>November</w:t>
      </w:r>
      <w:r w:rsidRPr="6C0D8BD6" w:rsidR="3B599756">
        <w:rPr>
          <w:rFonts w:ascii="Times New Roman" w:hAnsi="Times New Roman" w:eastAsia="Times New Roman" w:cs="Times New Roman"/>
          <w:b/>
          <w:bCs/>
          <w:sz w:val="28"/>
          <w:szCs w:val="28"/>
        </w:rPr>
        <w:t xml:space="preserve"> 1</w:t>
      </w:r>
      <w:r w:rsidRPr="6C0D8BD6" w:rsidR="38400AA9">
        <w:rPr>
          <w:rFonts w:ascii="Times New Roman" w:hAnsi="Times New Roman" w:eastAsia="Times New Roman" w:cs="Times New Roman"/>
          <w:b/>
          <w:bCs/>
          <w:sz w:val="28"/>
          <w:szCs w:val="28"/>
        </w:rPr>
        <w:t>8</w:t>
      </w:r>
      <w:r w:rsidRPr="6C0D8BD6" w:rsidR="3B599756">
        <w:rPr>
          <w:rFonts w:ascii="Times New Roman" w:hAnsi="Times New Roman" w:eastAsia="Times New Roman" w:cs="Times New Roman"/>
          <w:b/>
          <w:bCs/>
          <w:sz w:val="28"/>
          <w:szCs w:val="28"/>
          <w:vertAlign w:val="superscript"/>
        </w:rPr>
        <w:t>th</w:t>
      </w:r>
      <w:r w:rsidRPr="6C0D8BD6" w:rsidR="3B599756">
        <w:rPr>
          <w:rFonts w:ascii="Times New Roman" w:hAnsi="Times New Roman" w:eastAsia="Times New Roman" w:cs="Times New Roman"/>
          <w:b/>
          <w:bCs/>
          <w:sz w:val="28"/>
          <w:szCs w:val="28"/>
        </w:rPr>
        <w:t xml:space="preserve"> – </w:t>
      </w:r>
      <w:proofErr w:type="gramStart"/>
      <w:r w:rsidRPr="6C0D8BD6" w:rsidR="04227276">
        <w:rPr>
          <w:rFonts w:ascii="Times New Roman" w:hAnsi="Times New Roman" w:eastAsia="Times New Roman" w:cs="Times New Roman"/>
          <w:b/>
          <w:bCs/>
          <w:sz w:val="28"/>
          <w:szCs w:val="28"/>
        </w:rPr>
        <w:t>22</w:t>
      </w:r>
      <w:r w:rsidRPr="6C0D8BD6" w:rsidR="3B599756">
        <w:rPr>
          <w:rFonts w:ascii="Times New Roman" w:hAnsi="Times New Roman" w:eastAsia="Times New Roman" w:cs="Times New Roman"/>
          <w:b/>
          <w:bCs/>
          <w:sz w:val="28"/>
          <w:szCs w:val="28"/>
          <w:vertAlign w:val="superscript"/>
        </w:rPr>
        <w:t>th</w:t>
      </w:r>
      <w:proofErr w:type="gramEnd"/>
      <w:r w:rsidRPr="6C0D8BD6" w:rsidR="3B599756">
        <w:rPr>
          <w:rFonts w:ascii="Times New Roman" w:hAnsi="Times New Roman" w:eastAsia="Times New Roman" w:cs="Times New Roman"/>
          <w:b/>
          <w:bCs/>
          <w:sz w:val="28"/>
          <w:szCs w:val="28"/>
        </w:rPr>
        <w:t>, 2024</w:t>
      </w:r>
    </w:p>
    <w:p w:rsidR="00684CCD" w:rsidP="6C0D8BD6" w:rsidRDefault="3B599756" w14:paraId="2B4F6F30" w14:textId="0EA781D1">
      <w:pPr>
        <w:spacing w:after="0" w:line="278" w:lineRule="auto"/>
        <w:rPr>
          <w:rFonts w:ascii="Times New Roman" w:hAnsi="Times New Roman" w:eastAsia="Times New Roman" w:cs="Times New Roman"/>
          <w:sz w:val="22"/>
          <w:szCs w:val="22"/>
        </w:rPr>
      </w:pPr>
      <w:r w:rsidRPr="6C0D8BD6">
        <w:rPr>
          <w:rFonts w:ascii="Times New Roman" w:hAnsi="Times New Roman" w:eastAsia="Times New Roman" w:cs="Times New Roman"/>
          <w:sz w:val="22"/>
          <w:szCs w:val="22"/>
        </w:rPr>
        <w:t xml:space="preserve"> </w:t>
      </w:r>
    </w:p>
    <w:p w:rsidR="00684CCD" w:rsidP="6C0D8BD6" w:rsidRDefault="3B599756" w14:paraId="5C5A934E" w14:textId="6DEA861D">
      <w:pPr>
        <w:spacing w:after="0" w:line="278" w:lineRule="auto"/>
        <w:rPr>
          <w:rFonts w:ascii="Times New Roman" w:hAnsi="Times New Roman" w:eastAsia="Times New Roman" w:cs="Times New Roman"/>
          <w:sz w:val="28"/>
          <w:szCs w:val="28"/>
        </w:rPr>
      </w:pPr>
      <w:r w:rsidRPr="6C0D8BD6">
        <w:rPr>
          <w:rFonts w:ascii="Times New Roman" w:hAnsi="Times New Roman" w:eastAsia="Times New Roman" w:cs="Times New Roman"/>
          <w:b/>
          <w:bCs/>
          <w:sz w:val="28"/>
          <w:szCs w:val="28"/>
        </w:rPr>
        <w:t>Source:</w:t>
      </w:r>
      <w:r>
        <w:tab/>
      </w:r>
      <w:r w:rsidRPr="6C0D8BD6">
        <w:rPr>
          <w:rFonts w:ascii="Times New Roman" w:hAnsi="Times New Roman" w:eastAsia="Times New Roman" w:cs="Times New Roman"/>
          <w:b/>
          <w:bCs/>
          <w:sz w:val="28"/>
          <w:szCs w:val="28"/>
        </w:rPr>
        <w:t xml:space="preserve">           CEWiT</w:t>
      </w:r>
    </w:p>
    <w:p w:rsidR="00684CCD" w:rsidP="6C0D8BD6" w:rsidRDefault="3B599756" w14:paraId="589FC5B1" w14:textId="39C1A72C">
      <w:pPr>
        <w:spacing w:after="0" w:line="278" w:lineRule="auto"/>
        <w:rPr>
          <w:rFonts w:ascii="Times New Roman" w:hAnsi="Times New Roman" w:eastAsia="Times New Roman" w:cs="Times New Roman"/>
          <w:sz w:val="28"/>
          <w:szCs w:val="28"/>
        </w:rPr>
      </w:pPr>
      <w:r w:rsidRPr="6C0D8BD6">
        <w:rPr>
          <w:rFonts w:ascii="Times New Roman" w:hAnsi="Times New Roman" w:eastAsia="Times New Roman" w:cs="Times New Roman"/>
          <w:b/>
          <w:bCs/>
          <w:sz w:val="28"/>
          <w:szCs w:val="28"/>
        </w:rPr>
        <w:t>Title:</w:t>
      </w:r>
      <w:r>
        <w:tab/>
      </w:r>
      <w:r w:rsidRPr="6C0D8BD6">
        <w:rPr>
          <w:rFonts w:ascii="Times New Roman" w:hAnsi="Times New Roman" w:eastAsia="Times New Roman" w:cs="Times New Roman"/>
          <w:b/>
          <w:bCs/>
          <w:sz w:val="28"/>
          <w:szCs w:val="28"/>
        </w:rPr>
        <w:t xml:space="preserve">                    Discussion on CLI handling</w:t>
      </w:r>
    </w:p>
    <w:p w:rsidR="00684CCD" w:rsidP="6C0D8BD6" w:rsidRDefault="3B599756" w14:paraId="28B5A44D" w14:textId="76A51C32">
      <w:pPr>
        <w:spacing w:after="0" w:line="278" w:lineRule="auto"/>
        <w:rPr>
          <w:rFonts w:ascii="Times New Roman" w:hAnsi="Times New Roman" w:eastAsia="Times New Roman" w:cs="Times New Roman"/>
          <w:sz w:val="28"/>
          <w:szCs w:val="28"/>
        </w:rPr>
      </w:pPr>
      <w:r w:rsidRPr="6C0D8BD6">
        <w:rPr>
          <w:rFonts w:ascii="Times New Roman" w:hAnsi="Times New Roman" w:eastAsia="Times New Roman" w:cs="Times New Roman"/>
          <w:b/>
          <w:bCs/>
          <w:sz w:val="28"/>
          <w:szCs w:val="28"/>
        </w:rPr>
        <w:t>Agenda Item:</w:t>
      </w:r>
      <w:proofErr w:type="gramStart"/>
      <w:r>
        <w:tab/>
      </w:r>
      <w:r w:rsidRPr="6C0D8BD6">
        <w:rPr>
          <w:rFonts w:ascii="Times New Roman" w:hAnsi="Times New Roman" w:eastAsia="Times New Roman" w:cs="Times New Roman"/>
          <w:b/>
          <w:bCs/>
          <w:sz w:val="28"/>
          <w:szCs w:val="28"/>
        </w:rPr>
        <w:t xml:space="preserve">  9.3.3</w:t>
      </w:r>
      <w:proofErr w:type="gramEnd"/>
    </w:p>
    <w:p w:rsidR="00684CCD" w:rsidP="6C0D8BD6" w:rsidRDefault="3B599756" w14:paraId="47BF28AF" w14:textId="663FC61D">
      <w:pPr>
        <w:spacing w:after="0" w:line="278" w:lineRule="auto"/>
        <w:rPr>
          <w:rFonts w:ascii="Times New Roman" w:hAnsi="Times New Roman" w:eastAsia="Times New Roman" w:cs="Times New Roman"/>
          <w:sz w:val="28"/>
          <w:szCs w:val="28"/>
        </w:rPr>
      </w:pPr>
      <w:r w:rsidRPr="6C0D8BD6">
        <w:rPr>
          <w:rFonts w:ascii="Times New Roman" w:hAnsi="Times New Roman" w:eastAsia="Times New Roman" w:cs="Times New Roman"/>
          <w:b/>
          <w:bCs/>
          <w:sz w:val="28"/>
          <w:szCs w:val="28"/>
        </w:rPr>
        <w:t>Document for:     Discussion and Decision</w:t>
      </w:r>
    </w:p>
    <w:p w:rsidR="00684CCD" w:rsidP="6C0D8BD6" w:rsidRDefault="3B599756" w14:paraId="279FC21B" w14:textId="72D9CCE5">
      <w:pPr>
        <w:pBdr>
          <w:bottom w:val="single" w:color="000000" w:sz="8" w:space="0"/>
        </w:pBdr>
        <w:spacing w:after="120" w:line="278" w:lineRule="auto"/>
        <w:rPr>
          <w:rFonts w:ascii="Times New Roman" w:hAnsi="Times New Roman" w:eastAsia="Times New Roman" w:cs="Times New Roman"/>
          <w:sz w:val="28"/>
          <w:szCs w:val="28"/>
        </w:rPr>
      </w:pPr>
      <w:r w:rsidRPr="6C0D8BD6">
        <w:rPr>
          <w:rFonts w:ascii="Times New Roman" w:hAnsi="Times New Roman" w:eastAsia="Times New Roman" w:cs="Times New Roman"/>
          <w:b/>
          <w:bCs/>
          <w:sz w:val="28"/>
          <w:szCs w:val="28"/>
        </w:rPr>
        <w:t xml:space="preserve"> </w:t>
      </w:r>
    </w:p>
    <w:p w:rsidR="00684CCD" w:rsidP="6C0D8BD6" w:rsidRDefault="3B599756" w14:paraId="0AB08538" w14:textId="44F084F6">
      <w:pPr>
        <w:pStyle w:val="Heading1"/>
        <w:rPr>
          <w:rFonts w:ascii="Aptos Display" w:hAnsi="Aptos Display" w:eastAsia="Aptos Display" w:cs="Aptos Display"/>
        </w:rPr>
      </w:pPr>
      <w:r w:rsidRPr="6C0D8BD6">
        <w:rPr>
          <w:rFonts w:ascii="Aptos Display" w:hAnsi="Aptos Display" w:eastAsia="Aptos Display" w:cs="Aptos Display"/>
        </w:rPr>
        <w:t>1. Introduction</w:t>
      </w:r>
    </w:p>
    <w:p w:rsidR="00684CCD" w:rsidP="6C0D8BD6" w:rsidRDefault="3B599756" w14:paraId="41C04CEE" w14:textId="141975B3">
      <w:pPr>
        <w:spacing w:before="120" w:after="0"/>
        <w:jc w:val="both"/>
        <w:rPr>
          <w:rFonts w:ascii="Times New Roman" w:hAnsi="Times New Roman" w:eastAsia="Times New Roman" w:cs="Times New Roman"/>
          <w:color w:val="000000" w:themeColor="text1"/>
        </w:rPr>
      </w:pPr>
      <w:r w:rsidRPr="6C0D8BD6">
        <w:rPr>
          <w:rFonts w:ascii="Times New Roman" w:hAnsi="Times New Roman" w:eastAsia="Times New Roman" w:cs="Times New Roman"/>
          <w:color w:val="000000" w:themeColor="text1"/>
        </w:rPr>
        <w:t>This contribution discusses various aspects related to handling UE-to-UE co-channel CLI. Also, it provides the details of the schemes based on the agreements in RAN#11</w:t>
      </w:r>
      <w:r w:rsidRPr="6C0D8BD6" w:rsidR="3D7DF511">
        <w:rPr>
          <w:rFonts w:ascii="Times New Roman" w:hAnsi="Times New Roman" w:eastAsia="Times New Roman" w:cs="Times New Roman"/>
          <w:color w:val="000000" w:themeColor="text1"/>
        </w:rPr>
        <w:t>8-bis</w:t>
      </w:r>
      <w:r w:rsidRPr="6C0D8BD6">
        <w:rPr>
          <w:rFonts w:ascii="Times New Roman" w:hAnsi="Times New Roman" w:eastAsia="Times New Roman" w:cs="Times New Roman"/>
          <w:color w:val="000000" w:themeColor="text1"/>
        </w:rPr>
        <w:t xml:space="preserve"> meeting [1]. </w:t>
      </w:r>
    </w:p>
    <w:p w:rsidR="00684CCD" w:rsidP="6C0D8BD6" w:rsidRDefault="3B599756" w14:paraId="12947862" w14:textId="1DAA5574">
      <w:pPr>
        <w:pStyle w:val="Heading1"/>
        <w:rPr>
          <w:rFonts w:ascii="Aptos Display" w:hAnsi="Aptos Display" w:eastAsia="Aptos Display" w:cs="Aptos Display"/>
        </w:rPr>
      </w:pPr>
      <w:r w:rsidRPr="6C0D8BD6">
        <w:rPr>
          <w:rFonts w:ascii="Aptos Display" w:hAnsi="Aptos Display" w:eastAsia="Aptos Display" w:cs="Aptos Display"/>
        </w:rPr>
        <w:t>2</w:t>
      </w:r>
      <w:proofErr w:type="gramStart"/>
      <w:r w:rsidRPr="6C0D8BD6">
        <w:rPr>
          <w:rFonts w:ascii="Aptos Display" w:hAnsi="Aptos Display" w:eastAsia="Aptos Display" w:cs="Aptos Display"/>
        </w:rPr>
        <w:t>.  L1</w:t>
      </w:r>
      <w:proofErr w:type="gramEnd"/>
      <w:r w:rsidRPr="6C0D8BD6">
        <w:rPr>
          <w:rFonts w:ascii="Aptos Display" w:hAnsi="Aptos Display" w:eastAsia="Aptos Display" w:cs="Aptos Display"/>
        </w:rPr>
        <w:t xml:space="preserve"> based UE-to-UE CLI measurement and reporting</w:t>
      </w:r>
    </w:p>
    <w:p w:rsidR="00684CCD" w:rsidP="6C0D8BD6" w:rsidRDefault="201D53E6" w14:paraId="0FE94B76" w14:textId="0CFADEF3">
      <w:pPr>
        <w:spacing w:before="120" w:after="120" w:line="274" w:lineRule="auto"/>
        <w:jc w:val="both"/>
        <w:rPr>
          <w:rFonts w:ascii="Times New Roman" w:hAnsi="Times New Roman" w:eastAsia="Times New Roman" w:cs="Times New Roman"/>
          <w:sz w:val="20"/>
          <w:szCs w:val="20"/>
        </w:rPr>
      </w:pPr>
      <w:r w:rsidRPr="1F32933B" w:rsidR="201D53E6">
        <w:rPr>
          <w:rFonts w:ascii="Times New Roman" w:hAnsi="Times New Roman" w:eastAsia="Times New Roman" w:cs="Times New Roman"/>
        </w:rPr>
        <w:t>In the RAN1#118</w:t>
      </w:r>
      <w:r w:rsidRPr="1F32933B" w:rsidR="39280A2F">
        <w:rPr>
          <w:rFonts w:ascii="Times New Roman" w:hAnsi="Times New Roman" w:eastAsia="Times New Roman" w:cs="Times New Roman"/>
        </w:rPr>
        <w:t>-</w:t>
      </w:r>
      <w:r w:rsidRPr="1F32933B" w:rsidR="201D53E6">
        <w:rPr>
          <w:rFonts w:ascii="Times New Roman" w:hAnsi="Times New Roman" w:eastAsia="Times New Roman" w:cs="Times New Roman"/>
        </w:rPr>
        <w:t>bis</w:t>
      </w:r>
      <w:r w:rsidRPr="1F32933B" w:rsidR="201D53E6">
        <w:rPr>
          <w:rFonts w:ascii="Times New Roman" w:hAnsi="Times New Roman" w:eastAsia="Times New Roman" w:cs="Times New Roman"/>
        </w:rPr>
        <w:t xml:space="preserve"> </w:t>
      </w:r>
      <w:r w:rsidRPr="1F32933B" w:rsidR="201D53E6">
        <w:rPr>
          <w:rFonts w:ascii="Times New Roman" w:hAnsi="Times New Roman" w:eastAsia="Times New Roman" w:cs="Times New Roman"/>
        </w:rPr>
        <w:t>meeting</w:t>
      </w:r>
      <w:r w:rsidRPr="1F32933B" w:rsidR="0A372D1B">
        <w:rPr>
          <w:rFonts w:ascii="Times New Roman" w:hAnsi="Times New Roman" w:eastAsia="Times New Roman" w:cs="Times New Roman"/>
        </w:rPr>
        <w:t xml:space="preserve"> [</w:t>
      </w:r>
      <w:r w:rsidRPr="1F32933B" w:rsidR="0A372D1B">
        <w:rPr>
          <w:rFonts w:ascii="Times New Roman" w:hAnsi="Times New Roman" w:eastAsia="Times New Roman" w:cs="Times New Roman"/>
        </w:rPr>
        <w:t>1]</w:t>
      </w:r>
      <w:r w:rsidRPr="1F32933B" w:rsidR="201D53E6">
        <w:rPr>
          <w:rFonts w:ascii="Times New Roman" w:hAnsi="Times New Roman" w:eastAsia="Times New Roman" w:cs="Times New Roman"/>
        </w:rPr>
        <w:t>, the following was agreed</w:t>
      </w:r>
      <w:r w:rsidRPr="1F32933B" w:rsidR="201D53E6">
        <w:rPr>
          <w:rFonts w:ascii="Times New Roman" w:hAnsi="Times New Roman" w:eastAsia="Times New Roman" w:cs="Times New Roman"/>
          <w:sz w:val="20"/>
          <w:szCs w:val="20"/>
        </w:rPr>
        <w:t>.</w:t>
      </w:r>
    </w:p>
    <w:tbl>
      <w:tblPr>
        <w:tblStyle w:val="TableGrid"/>
        <w:tblW w:w="0" w:type="auto"/>
        <w:tblLayout w:type="fixed"/>
        <w:tblLook w:val="06A0" w:firstRow="1" w:lastRow="0" w:firstColumn="1" w:lastColumn="0" w:noHBand="1" w:noVBand="1"/>
      </w:tblPr>
      <w:tblGrid>
        <w:gridCol w:w="9360"/>
      </w:tblGrid>
      <w:tr w:rsidR="6C0D8BD6" w:rsidTr="6C0D8BD6" w14:paraId="6EE449AA" w14:textId="77777777">
        <w:trPr>
          <w:trHeight w:val="300"/>
        </w:trPr>
        <w:tc>
          <w:tcPr>
            <w:tcW w:w="9360" w:type="dxa"/>
          </w:tcPr>
          <w:p w:rsidR="201D53E6" w:rsidP="6C0D8BD6" w:rsidRDefault="201D53E6" w14:paraId="7B32F7CB" w14:textId="6EB64020">
            <w:pPr>
              <w:rPr>
                <w:rFonts w:ascii="Times" w:hAnsi="Times" w:eastAsia="Times" w:cs="Times"/>
                <w:b/>
                <w:bCs/>
                <w:highlight w:val="green"/>
              </w:rPr>
            </w:pPr>
            <w:r w:rsidRPr="6C0D8BD6">
              <w:rPr>
                <w:rFonts w:ascii="Times" w:hAnsi="Times" w:eastAsia="Times" w:cs="Times"/>
                <w:b/>
                <w:bCs/>
                <w:highlight w:val="green"/>
              </w:rPr>
              <w:t>Agreement</w:t>
            </w:r>
          </w:p>
          <w:p w:rsidR="201D53E6" w:rsidP="6C0D8BD6" w:rsidRDefault="201D53E6" w14:paraId="0D3D6896" w14:textId="448C624B">
            <w:pPr>
              <w:rPr>
                <w:rFonts w:ascii="Times" w:hAnsi="Times" w:eastAsia="Times" w:cs="Times"/>
                <w:color w:val="000000" w:themeColor="text1"/>
              </w:rPr>
            </w:pPr>
            <w:r w:rsidRPr="6C0D8BD6">
              <w:rPr>
                <w:rFonts w:ascii="Times" w:hAnsi="Times" w:eastAsia="Times" w:cs="Times"/>
                <w:color w:val="000000" w:themeColor="text1"/>
              </w:rPr>
              <w:t xml:space="preserve">For Method#1 (RSSI measurement within DL </w:t>
            </w:r>
            <w:proofErr w:type="spellStart"/>
            <w:r w:rsidRPr="6C0D8BD6">
              <w:rPr>
                <w:rFonts w:ascii="Times" w:hAnsi="Times" w:eastAsia="Times" w:cs="Times"/>
                <w:color w:val="000000" w:themeColor="text1"/>
              </w:rPr>
              <w:t>subband</w:t>
            </w:r>
            <w:proofErr w:type="spellEnd"/>
            <w:r w:rsidRPr="6C0D8BD6">
              <w:rPr>
                <w:rFonts w:ascii="Times" w:hAnsi="Times" w:eastAsia="Times" w:cs="Times"/>
                <w:color w:val="000000" w:themeColor="text1"/>
              </w:rPr>
              <w:t>), the frequency resources of CLI-RSSI measurement resource type#2 (</w:t>
            </w:r>
            <w:r w:rsidRPr="6C0D8BD6">
              <w:rPr>
                <w:rFonts w:ascii="Times" w:hAnsi="Times" w:eastAsia="Times" w:cs="Times"/>
              </w:rPr>
              <w:t xml:space="preserve">One CLI-RSSI measurement resource across two DL </w:t>
            </w:r>
            <w:proofErr w:type="spellStart"/>
            <w:r w:rsidRPr="6C0D8BD6">
              <w:rPr>
                <w:rFonts w:ascii="Times" w:hAnsi="Times" w:eastAsia="Times" w:cs="Times"/>
              </w:rPr>
              <w:t>subbands</w:t>
            </w:r>
            <w:proofErr w:type="spellEnd"/>
            <w:r w:rsidRPr="6C0D8BD6">
              <w:rPr>
                <w:rFonts w:ascii="Times" w:hAnsi="Times" w:eastAsia="Times" w:cs="Times"/>
                <w:color w:val="000000" w:themeColor="text1"/>
              </w:rPr>
              <w:t xml:space="preserve">) </w:t>
            </w:r>
            <w:proofErr w:type="gramStart"/>
            <w:r w:rsidRPr="6C0D8BD6">
              <w:rPr>
                <w:rFonts w:ascii="Times" w:hAnsi="Times" w:eastAsia="Times" w:cs="Times"/>
                <w:color w:val="000000" w:themeColor="text1"/>
              </w:rPr>
              <w:t>is</w:t>
            </w:r>
            <w:proofErr w:type="gramEnd"/>
            <w:r w:rsidRPr="6C0D8BD6">
              <w:rPr>
                <w:rFonts w:ascii="Times" w:hAnsi="Times" w:eastAsia="Times" w:cs="Times"/>
                <w:color w:val="000000" w:themeColor="text1"/>
              </w:rPr>
              <w:t xml:space="preserve"> derived by excluding the frequency resources outside DL usable PRBs.</w:t>
            </w:r>
          </w:p>
          <w:p w:rsidR="201D53E6" w:rsidP="6C0D8BD6" w:rsidRDefault="201D53E6" w14:paraId="51851D97" w14:textId="4BAFA109">
            <w:pPr>
              <w:pStyle w:val="ListParagraph"/>
              <w:numPr>
                <w:ilvl w:val="0"/>
                <w:numId w:val="4"/>
              </w:numPr>
              <w:rPr>
                <w:rFonts w:ascii="Times" w:hAnsi="Times" w:eastAsia="Times" w:cs="Times"/>
              </w:rPr>
            </w:pPr>
            <w:r w:rsidRPr="6C0D8BD6">
              <w:rPr>
                <w:rFonts w:ascii="Times" w:hAnsi="Times" w:eastAsia="Times" w:cs="Times"/>
              </w:rPr>
              <w:t>A single wideband RSSI measurement report is supported</w:t>
            </w:r>
          </w:p>
          <w:p w:rsidR="201D53E6" w:rsidP="6C0D8BD6" w:rsidRDefault="201D53E6" w14:paraId="47B4181F" w14:textId="36A2DC2E">
            <w:pPr>
              <w:pStyle w:val="ListParagraph"/>
              <w:numPr>
                <w:ilvl w:val="1"/>
                <w:numId w:val="4"/>
              </w:numPr>
              <w:rPr>
                <w:rFonts w:ascii="Times" w:hAnsi="Times" w:eastAsia="Times" w:cs="Times"/>
              </w:rPr>
            </w:pPr>
            <w:r w:rsidRPr="6C0D8BD6">
              <w:rPr>
                <w:rFonts w:ascii="Times" w:hAnsi="Times" w:eastAsia="Times" w:cs="Times"/>
              </w:rPr>
              <w:t>FFS: two per-DL-</w:t>
            </w:r>
            <w:proofErr w:type="spellStart"/>
            <w:r w:rsidRPr="6C0D8BD6">
              <w:rPr>
                <w:rFonts w:ascii="Times" w:hAnsi="Times" w:eastAsia="Times" w:cs="Times"/>
              </w:rPr>
              <w:t>subband</w:t>
            </w:r>
            <w:proofErr w:type="spellEnd"/>
            <w:r w:rsidRPr="6C0D8BD6">
              <w:rPr>
                <w:rFonts w:ascii="Times" w:hAnsi="Times" w:eastAsia="Times" w:cs="Times"/>
              </w:rPr>
              <w:t xml:space="preserve"> CLI-RSSI measurements reports with wideband report in each DL-</w:t>
            </w:r>
            <w:proofErr w:type="spellStart"/>
            <w:r w:rsidRPr="6C0D8BD6">
              <w:rPr>
                <w:rFonts w:ascii="Times" w:hAnsi="Times" w:eastAsia="Times" w:cs="Times"/>
              </w:rPr>
              <w:t>subband</w:t>
            </w:r>
            <w:proofErr w:type="spellEnd"/>
            <w:r w:rsidRPr="6C0D8BD6">
              <w:rPr>
                <w:rFonts w:ascii="Times" w:hAnsi="Times" w:eastAsia="Times" w:cs="Times"/>
              </w:rPr>
              <w:t>.</w:t>
            </w:r>
          </w:p>
          <w:p w:rsidR="6C0D8BD6" w:rsidP="6C0D8BD6" w:rsidRDefault="6C0D8BD6" w14:paraId="584239C6" w14:textId="7E0A3F90">
            <w:pPr>
              <w:rPr>
                <w:rFonts w:ascii="Times New Roman" w:hAnsi="Times New Roman" w:eastAsia="Times New Roman" w:cs="Times New Roman"/>
                <w:sz w:val="20"/>
                <w:szCs w:val="20"/>
              </w:rPr>
            </w:pPr>
          </w:p>
        </w:tc>
      </w:tr>
    </w:tbl>
    <w:p w:rsidR="007336FA" w:rsidP="6C0D8BD6" w:rsidRDefault="007336FA" w14:paraId="12394BD2" w14:textId="453BDCE6">
      <w:pPr>
        <w:spacing w:after="120"/>
        <w:jc w:val="both"/>
        <w:rPr>
          <w:rFonts w:ascii="Times New Roman" w:hAnsi="Times New Roman" w:eastAsia="Times New Roman" w:cs="Times New Roman"/>
        </w:rPr>
      </w:pPr>
      <w:r w:rsidRPr="1F32933B" w:rsidR="007336FA">
        <w:rPr>
          <w:rFonts w:ascii="Times New Roman" w:hAnsi="Times New Roman" w:eastAsia="Times New Roman" w:cs="Times New Roman"/>
        </w:rPr>
        <w:t xml:space="preserve">Based on the agreement, </w:t>
      </w:r>
      <w:r w:rsidRPr="1F32933B" w:rsidR="007336FA">
        <w:rPr>
          <w:rFonts w:ascii="Times New Roman" w:hAnsi="Times New Roman" w:eastAsia="Times New Roman" w:cs="Times New Roman"/>
        </w:rPr>
        <w:t>wide</w:t>
      </w:r>
      <w:r w:rsidRPr="1F32933B" w:rsidR="007336FA">
        <w:rPr>
          <w:rFonts w:ascii="Times New Roman" w:hAnsi="Times New Roman" w:eastAsia="Times New Roman" w:cs="Times New Roman"/>
        </w:rPr>
        <w:t xml:space="preserve"> band reporting of CLI parameter as an average over both DL </w:t>
      </w:r>
      <w:r w:rsidRPr="1F32933B" w:rsidR="007336FA">
        <w:rPr>
          <w:rFonts w:ascii="Times New Roman" w:hAnsi="Times New Roman" w:eastAsia="Times New Roman" w:cs="Times New Roman"/>
        </w:rPr>
        <w:t>subbands</w:t>
      </w:r>
      <w:r w:rsidRPr="1F32933B" w:rsidR="007336FA">
        <w:rPr>
          <w:rFonts w:ascii="Times New Roman" w:hAnsi="Times New Roman" w:eastAsia="Times New Roman" w:cs="Times New Roman"/>
        </w:rPr>
        <w:t xml:space="preserve"> is agreed. </w:t>
      </w:r>
      <w:r w:rsidRPr="1F32933B" w:rsidR="007336FA">
        <w:rPr>
          <w:rFonts w:ascii="Times New Roman" w:hAnsi="Times New Roman" w:eastAsia="Times New Roman" w:cs="Times New Roman"/>
        </w:rPr>
        <w:t xml:space="preserve">However, in case of SBFD, the interference will not be uniform </w:t>
      </w:r>
      <w:r w:rsidRPr="1F32933B" w:rsidR="007336FA">
        <w:rPr>
          <w:rFonts w:ascii="Times New Roman" w:hAnsi="Times New Roman" w:eastAsia="Times New Roman" w:cs="Times New Roman"/>
        </w:rPr>
        <w:t xml:space="preserve">across DL </w:t>
      </w:r>
      <w:r w:rsidRPr="1F32933B" w:rsidR="007336FA">
        <w:rPr>
          <w:rFonts w:ascii="Times New Roman" w:hAnsi="Times New Roman" w:eastAsia="Times New Roman" w:cs="Times New Roman"/>
        </w:rPr>
        <w:t>subbands</w:t>
      </w:r>
      <w:r w:rsidRPr="1F32933B" w:rsidR="007336FA">
        <w:rPr>
          <w:rFonts w:ascii="Times New Roman" w:hAnsi="Times New Roman" w:eastAsia="Times New Roman" w:cs="Times New Roman"/>
        </w:rPr>
        <w:t xml:space="preserve">, especially when the UL </w:t>
      </w:r>
      <w:r w:rsidRPr="1F32933B" w:rsidR="007336FA">
        <w:rPr>
          <w:rFonts w:ascii="Times New Roman" w:hAnsi="Times New Roman" w:eastAsia="Times New Roman" w:cs="Times New Roman"/>
        </w:rPr>
        <w:t>subband</w:t>
      </w:r>
      <w:r w:rsidRPr="1F32933B" w:rsidR="007336FA">
        <w:rPr>
          <w:rFonts w:ascii="Times New Roman" w:hAnsi="Times New Roman" w:eastAsia="Times New Roman" w:cs="Times New Roman"/>
        </w:rPr>
        <w:t xml:space="preserve"> is not at the middle of the carrier and the number </w:t>
      </w:r>
      <w:r w:rsidRPr="1F32933B" w:rsidR="007336FA">
        <w:rPr>
          <w:rFonts w:ascii="Times New Roman" w:hAnsi="Times New Roman" w:eastAsia="Times New Roman" w:cs="Times New Roman"/>
        </w:rPr>
        <w:t xml:space="preserve">of PRBs are not uniform in both DL </w:t>
      </w:r>
      <w:r w:rsidRPr="1F32933B" w:rsidR="007336FA">
        <w:rPr>
          <w:rFonts w:ascii="Times New Roman" w:hAnsi="Times New Roman" w:eastAsia="Times New Roman" w:cs="Times New Roman"/>
        </w:rPr>
        <w:t>subbands</w:t>
      </w:r>
      <w:r w:rsidRPr="1F32933B" w:rsidR="007336FA">
        <w:rPr>
          <w:rFonts w:ascii="Times New Roman" w:hAnsi="Times New Roman" w:eastAsia="Times New Roman" w:cs="Times New Roman"/>
        </w:rPr>
        <w:t xml:space="preserve">. In </w:t>
      </w:r>
      <w:r w:rsidRPr="1F32933B" w:rsidR="007336FA">
        <w:rPr>
          <w:rFonts w:ascii="Times New Roman" w:hAnsi="Times New Roman" w:eastAsia="Times New Roman" w:cs="Times New Roman"/>
        </w:rPr>
        <w:t>case</w:t>
      </w:r>
      <w:r w:rsidRPr="1F32933B" w:rsidR="007336FA">
        <w:rPr>
          <w:rFonts w:ascii="Times New Roman" w:hAnsi="Times New Roman" w:eastAsia="Times New Roman" w:cs="Times New Roman"/>
        </w:rPr>
        <w:t xml:space="preserve"> of uniform size of DL </w:t>
      </w:r>
      <w:r w:rsidRPr="1F32933B" w:rsidR="007336FA">
        <w:rPr>
          <w:rFonts w:ascii="Times New Roman" w:hAnsi="Times New Roman" w:eastAsia="Times New Roman" w:cs="Times New Roman"/>
        </w:rPr>
        <w:t>subbands</w:t>
      </w:r>
      <w:r w:rsidRPr="1F32933B" w:rsidR="007336FA">
        <w:rPr>
          <w:rFonts w:ascii="Times New Roman" w:hAnsi="Times New Roman" w:eastAsia="Times New Roman" w:cs="Times New Roman"/>
        </w:rPr>
        <w:t xml:space="preserve">, </w:t>
      </w:r>
      <w:r w:rsidRPr="1F32933B" w:rsidR="007336FA">
        <w:rPr>
          <w:rFonts w:ascii="Times New Roman" w:hAnsi="Times New Roman" w:eastAsia="Times New Roman" w:cs="Times New Roman"/>
        </w:rPr>
        <w:t xml:space="preserve">the </w:t>
      </w:r>
      <w:r w:rsidRPr="1F32933B" w:rsidR="007336FA">
        <w:rPr>
          <w:rFonts w:ascii="Times New Roman" w:hAnsi="Times New Roman" w:eastAsia="Times New Roman" w:cs="Times New Roman"/>
        </w:rPr>
        <w:t xml:space="preserve">smaller DL </w:t>
      </w:r>
      <w:r w:rsidRPr="1F32933B" w:rsidR="007336FA">
        <w:rPr>
          <w:rFonts w:ascii="Times New Roman" w:hAnsi="Times New Roman" w:eastAsia="Times New Roman" w:cs="Times New Roman"/>
        </w:rPr>
        <w:t>subband</w:t>
      </w:r>
      <w:r w:rsidRPr="1F32933B" w:rsidR="007336FA">
        <w:rPr>
          <w:rFonts w:ascii="Times New Roman" w:hAnsi="Times New Roman" w:eastAsia="Times New Roman" w:cs="Times New Roman"/>
        </w:rPr>
        <w:t xml:space="preserve"> </w:t>
      </w:r>
      <w:r w:rsidRPr="1F32933B" w:rsidR="007336FA">
        <w:rPr>
          <w:rFonts w:ascii="Times New Roman" w:hAnsi="Times New Roman" w:eastAsia="Times New Roman" w:cs="Times New Roman"/>
        </w:rPr>
        <w:t>experience</w:t>
      </w:r>
      <w:r w:rsidRPr="1F32933B" w:rsidR="007336FA">
        <w:rPr>
          <w:rFonts w:ascii="Times New Roman" w:hAnsi="Times New Roman" w:eastAsia="Times New Roman" w:cs="Times New Roman"/>
        </w:rPr>
        <w:t xml:space="preserve"> higher CLI </w:t>
      </w:r>
      <w:r w:rsidRPr="1F32933B" w:rsidR="007336FA">
        <w:rPr>
          <w:rFonts w:ascii="Times New Roman" w:hAnsi="Times New Roman" w:eastAsia="Times New Roman" w:cs="Times New Roman"/>
        </w:rPr>
        <w:t xml:space="preserve">compared to the DL </w:t>
      </w:r>
      <w:r w:rsidRPr="1F32933B" w:rsidR="007336FA">
        <w:rPr>
          <w:rFonts w:ascii="Times New Roman" w:hAnsi="Times New Roman" w:eastAsia="Times New Roman" w:cs="Times New Roman"/>
        </w:rPr>
        <w:t>subband</w:t>
      </w:r>
      <w:r w:rsidRPr="1F32933B" w:rsidR="007336FA">
        <w:rPr>
          <w:rFonts w:ascii="Times New Roman" w:hAnsi="Times New Roman" w:eastAsia="Times New Roman" w:cs="Times New Roman"/>
        </w:rPr>
        <w:t xml:space="preserve"> with </w:t>
      </w:r>
      <w:r w:rsidRPr="1F32933B" w:rsidR="007336FA">
        <w:rPr>
          <w:rFonts w:ascii="Times New Roman" w:hAnsi="Times New Roman" w:eastAsia="Times New Roman" w:cs="Times New Roman"/>
        </w:rPr>
        <w:t>more</w:t>
      </w:r>
      <w:r w:rsidRPr="1F32933B" w:rsidR="007336FA">
        <w:rPr>
          <w:rFonts w:ascii="Times New Roman" w:hAnsi="Times New Roman" w:eastAsia="Times New Roman" w:cs="Times New Roman"/>
        </w:rPr>
        <w:t xml:space="preserve"> number of PRBs. Therefore, averaging CLI-RSSI across </w:t>
      </w:r>
      <w:r w:rsidRPr="1F32933B" w:rsidR="007336FA">
        <w:rPr>
          <w:rFonts w:ascii="Times New Roman" w:hAnsi="Times New Roman" w:eastAsia="Times New Roman" w:cs="Times New Roman"/>
        </w:rPr>
        <w:t xml:space="preserve">DL </w:t>
      </w:r>
      <w:r w:rsidRPr="1F32933B" w:rsidR="007336FA">
        <w:rPr>
          <w:rFonts w:ascii="Times New Roman" w:hAnsi="Times New Roman" w:eastAsia="Times New Roman" w:cs="Times New Roman"/>
        </w:rPr>
        <w:t>subbands</w:t>
      </w:r>
      <w:r w:rsidRPr="1F32933B" w:rsidR="007336FA">
        <w:rPr>
          <w:rFonts w:ascii="Times New Roman" w:hAnsi="Times New Roman" w:eastAsia="Times New Roman" w:cs="Times New Roman"/>
        </w:rPr>
        <w:t xml:space="preserve"> will not provide </w:t>
      </w:r>
      <w:r w:rsidRPr="1F32933B" w:rsidR="007336FA">
        <w:rPr>
          <w:rFonts w:ascii="Times New Roman" w:hAnsi="Times New Roman" w:eastAsia="Times New Roman" w:cs="Times New Roman"/>
        </w:rPr>
        <w:t>accurate</w:t>
      </w:r>
      <w:r w:rsidRPr="1F32933B" w:rsidR="007336FA">
        <w:rPr>
          <w:rFonts w:ascii="Times New Roman" w:hAnsi="Times New Roman" w:eastAsia="Times New Roman" w:cs="Times New Roman"/>
        </w:rPr>
        <w:t xml:space="preserve"> estimate of the CLI experienced by each DL-SB. Therefore, it is essential to measure and report CLI-RSSI </w:t>
      </w:r>
      <w:r w:rsidRPr="1F32933B" w:rsidR="007336FA">
        <w:rPr>
          <w:rFonts w:ascii="Times New Roman" w:hAnsi="Times New Roman" w:eastAsia="Times New Roman" w:cs="Times New Roman"/>
        </w:rPr>
        <w:t xml:space="preserve">separately for each DL </w:t>
      </w:r>
      <w:r w:rsidRPr="1F32933B" w:rsidR="007336FA">
        <w:rPr>
          <w:rFonts w:ascii="Times New Roman" w:hAnsi="Times New Roman" w:eastAsia="Times New Roman" w:cs="Times New Roman"/>
        </w:rPr>
        <w:t>subband</w:t>
      </w:r>
      <w:r w:rsidRPr="1F32933B" w:rsidR="007336FA">
        <w:rPr>
          <w:rFonts w:ascii="Times New Roman" w:hAnsi="Times New Roman" w:eastAsia="Times New Roman" w:cs="Times New Roman"/>
        </w:rPr>
        <w:t>.</w:t>
      </w:r>
    </w:p>
    <w:p w:rsidRPr="00A276D1" w:rsidR="007336FA" w:rsidP="1F32933B" w:rsidRDefault="007336FA" w14:paraId="1E73E091" w14:textId="707CF8A6">
      <w:pPr>
        <w:spacing w:after="120"/>
        <w:jc w:val="both"/>
        <w:rPr>
          <w:rFonts w:ascii="Times New Roman" w:hAnsi="Times New Roman" w:eastAsia="Times New Roman" w:cs="Times New Roman"/>
          <w:b w:val="1"/>
          <w:bCs w:val="1"/>
          <w:i w:val="1"/>
          <w:iCs w:val="1"/>
          <w:rPrChange w:author="" w16du:dateUtc="2024-11-08T12:08:00Z" w:id="125583213">
            <w:rPr>
              <w:rFonts w:ascii="Times New Roman" w:hAnsi="Times New Roman" w:eastAsia="Times New Roman" w:cs="Times New Roman"/>
            </w:rPr>
          </w:rPrChange>
        </w:rPr>
      </w:pPr>
      <w:r w:rsidRPr="1F32933B" w:rsidR="007336FA">
        <w:rPr>
          <w:rFonts w:ascii="Times New Roman" w:hAnsi="Times New Roman" w:eastAsia="Times New Roman" w:cs="Times New Roman"/>
          <w:b w:val="1"/>
          <w:bCs w:val="1"/>
          <w:i w:val="1"/>
          <w:iCs w:val="1"/>
        </w:rPr>
        <w:t>Observation</w:t>
      </w:r>
      <w:r w:rsidRPr="1F32933B" w:rsidR="00A276D1">
        <w:rPr>
          <w:rFonts w:ascii="Times New Roman" w:hAnsi="Times New Roman" w:eastAsia="Times New Roman" w:cs="Times New Roman"/>
          <w:b w:val="1"/>
          <w:bCs w:val="1"/>
          <w:i w:val="1"/>
          <w:iCs w:val="1"/>
        </w:rPr>
        <w:t xml:space="preserve"> 1</w:t>
      </w:r>
      <w:r w:rsidRPr="1F32933B" w:rsidR="007336FA">
        <w:rPr>
          <w:rFonts w:ascii="Times New Roman" w:hAnsi="Times New Roman" w:eastAsia="Times New Roman" w:cs="Times New Roman"/>
          <w:b w:val="1"/>
          <w:bCs w:val="1"/>
          <w:i w:val="1"/>
          <w:iCs w:val="1"/>
        </w:rPr>
        <w:t xml:space="preserve">: </w:t>
      </w:r>
      <w:r w:rsidRPr="1F32933B" w:rsidR="0017171C">
        <w:rPr>
          <w:rFonts w:ascii="Times New Roman" w:hAnsi="Times New Roman" w:eastAsia="Times New Roman" w:cs="Times New Roman"/>
          <w:b w:val="1"/>
          <w:bCs w:val="1"/>
          <w:i w:val="1"/>
          <w:iCs w:val="1"/>
        </w:rPr>
        <w:t>In SBFD, t</w:t>
      </w:r>
      <w:r w:rsidRPr="1F32933B" w:rsidR="0017171C">
        <w:rPr>
          <w:rFonts w:ascii="Times New Roman" w:hAnsi="Times New Roman" w:eastAsia="Times New Roman" w:cs="Times New Roman"/>
          <w:b w:val="1"/>
          <w:bCs w:val="1"/>
          <w:i w:val="1"/>
          <w:iCs w:val="1"/>
        </w:rPr>
        <w:t xml:space="preserve">he DL </w:t>
      </w:r>
      <w:r w:rsidRPr="1F32933B" w:rsidR="0017171C">
        <w:rPr>
          <w:rFonts w:ascii="Times New Roman" w:hAnsi="Times New Roman" w:eastAsia="Times New Roman" w:cs="Times New Roman"/>
          <w:b w:val="1"/>
          <w:bCs w:val="1"/>
          <w:i w:val="1"/>
          <w:iCs w:val="1"/>
        </w:rPr>
        <w:t>subbands</w:t>
      </w:r>
      <w:r w:rsidRPr="1F32933B" w:rsidR="0017171C">
        <w:rPr>
          <w:rFonts w:ascii="Times New Roman" w:hAnsi="Times New Roman" w:eastAsia="Times New Roman" w:cs="Times New Roman"/>
          <w:b w:val="1"/>
          <w:bCs w:val="1"/>
          <w:i w:val="1"/>
          <w:iCs w:val="1"/>
        </w:rPr>
        <w:t xml:space="preserve"> experience non-uniform interferences</w:t>
      </w:r>
      <w:r w:rsidRPr="1F32933B" w:rsidR="0017171C">
        <w:rPr>
          <w:rFonts w:ascii="Times New Roman" w:hAnsi="Times New Roman" w:eastAsia="Times New Roman" w:cs="Times New Roman"/>
          <w:b w:val="1"/>
          <w:bCs w:val="1"/>
          <w:i w:val="1"/>
          <w:iCs w:val="1"/>
        </w:rPr>
        <w:t xml:space="preserve">, especially when the UL </w:t>
      </w:r>
      <w:r w:rsidRPr="1F32933B" w:rsidR="0017171C">
        <w:rPr>
          <w:rFonts w:ascii="Times New Roman" w:hAnsi="Times New Roman" w:eastAsia="Times New Roman" w:cs="Times New Roman"/>
          <w:b w:val="1"/>
          <w:bCs w:val="1"/>
          <w:i w:val="1"/>
          <w:iCs w:val="1"/>
        </w:rPr>
        <w:t>subband</w:t>
      </w:r>
      <w:r w:rsidRPr="1F32933B" w:rsidR="0017171C">
        <w:rPr>
          <w:rFonts w:ascii="Times New Roman" w:hAnsi="Times New Roman" w:eastAsia="Times New Roman" w:cs="Times New Roman"/>
          <w:b w:val="1"/>
          <w:bCs w:val="1"/>
          <w:i w:val="1"/>
          <w:iCs w:val="1"/>
        </w:rPr>
        <w:t xml:space="preserve"> is not at the middle of the carrier and the number of PRBs are not uniform in both DL </w:t>
      </w:r>
      <w:r w:rsidRPr="1F32933B" w:rsidR="0017171C">
        <w:rPr>
          <w:rFonts w:ascii="Times New Roman" w:hAnsi="Times New Roman" w:eastAsia="Times New Roman" w:cs="Times New Roman"/>
          <w:b w:val="1"/>
          <w:bCs w:val="1"/>
          <w:i w:val="1"/>
          <w:iCs w:val="1"/>
        </w:rPr>
        <w:t>subbands</w:t>
      </w:r>
    </w:p>
    <w:p w:rsidRPr="00A276D1" w:rsidR="007336FA" w:rsidP="1F32933B" w:rsidRDefault="007336FA" w14:paraId="73FCB938" w14:textId="49C0D979">
      <w:pPr>
        <w:spacing w:after="120"/>
        <w:jc w:val="both"/>
        <w:rPr>
          <w:rFonts w:ascii="Times New Roman" w:hAnsi="Times New Roman" w:eastAsia="Times New Roman" w:cs="Times New Roman"/>
          <w:b w:val="1"/>
          <w:bCs w:val="1"/>
          <w:i w:val="1"/>
          <w:iCs w:val="1"/>
          <w:rPrChange w:author="" w16du:dateUtc="2024-11-08T12:08:00Z" w:id="1607859406">
            <w:rPr>
              <w:rFonts w:ascii="Times New Roman" w:hAnsi="Times New Roman" w:eastAsia="Times New Roman" w:cs="Times New Roman"/>
            </w:rPr>
          </w:rPrChange>
        </w:rPr>
      </w:pPr>
      <w:r w:rsidRPr="1F32933B" w:rsidR="007336FA">
        <w:rPr>
          <w:rFonts w:ascii="Times New Roman" w:hAnsi="Times New Roman" w:eastAsia="Times New Roman" w:cs="Times New Roman"/>
          <w:b w:val="1"/>
          <w:bCs w:val="1"/>
          <w:i w:val="1"/>
          <w:iCs w:val="1"/>
        </w:rPr>
        <w:t>Proposal</w:t>
      </w:r>
      <w:r w:rsidRPr="1F32933B" w:rsidR="00A276D1">
        <w:rPr>
          <w:rFonts w:ascii="Times New Roman" w:hAnsi="Times New Roman" w:eastAsia="Times New Roman" w:cs="Times New Roman"/>
          <w:b w:val="1"/>
          <w:bCs w:val="1"/>
          <w:i w:val="1"/>
          <w:iCs w:val="1"/>
        </w:rPr>
        <w:t xml:space="preserve"> 1</w:t>
      </w:r>
      <w:r w:rsidRPr="1F32933B" w:rsidR="007336FA">
        <w:rPr>
          <w:rFonts w:ascii="Times New Roman" w:hAnsi="Times New Roman" w:eastAsia="Times New Roman" w:cs="Times New Roman"/>
          <w:b w:val="1"/>
          <w:bCs w:val="1"/>
          <w:i w:val="1"/>
          <w:iCs w:val="1"/>
        </w:rPr>
        <w:t xml:space="preserve">: </w:t>
      </w:r>
      <w:r w:rsidRPr="1F32933B" w:rsidR="0017171C">
        <w:rPr>
          <w:rFonts w:ascii="Times New Roman" w:hAnsi="Times New Roman" w:eastAsia="Times New Roman" w:cs="Times New Roman"/>
          <w:b w:val="1"/>
          <w:bCs w:val="1"/>
          <w:i w:val="1"/>
          <w:iCs w:val="1"/>
        </w:rPr>
        <w:t xml:space="preserve">Measuring and reporting of </w:t>
      </w:r>
      <w:r w:rsidRPr="1F32933B" w:rsidR="0017171C">
        <w:rPr>
          <w:rFonts w:ascii="Times New Roman" w:hAnsi="Times New Roman" w:eastAsia="Times New Roman" w:cs="Times New Roman"/>
          <w:b w:val="1"/>
          <w:bCs w:val="1"/>
          <w:i w:val="1"/>
          <w:iCs w:val="1"/>
        </w:rPr>
        <w:t xml:space="preserve">CLI-RSSI for each DL </w:t>
      </w:r>
      <w:r w:rsidRPr="1F32933B" w:rsidR="0017171C">
        <w:rPr>
          <w:rFonts w:ascii="Times New Roman" w:hAnsi="Times New Roman" w:eastAsia="Times New Roman" w:cs="Times New Roman"/>
          <w:b w:val="1"/>
          <w:bCs w:val="1"/>
          <w:i w:val="1"/>
          <w:iCs w:val="1"/>
        </w:rPr>
        <w:t>subband</w:t>
      </w:r>
      <w:r w:rsidRPr="1F32933B" w:rsidR="0017171C">
        <w:rPr>
          <w:rFonts w:ascii="Times New Roman" w:hAnsi="Times New Roman" w:eastAsia="Times New Roman" w:cs="Times New Roman"/>
          <w:b w:val="1"/>
          <w:bCs w:val="1"/>
          <w:i w:val="1"/>
          <w:iCs w:val="1"/>
        </w:rPr>
        <w:t xml:space="preserve"> is supported.</w:t>
      </w:r>
    </w:p>
    <w:p w:rsidR="00684CCD" w:rsidP="0017171C" w:rsidRDefault="0017171C" w14:paraId="591303C2" w14:textId="4893EBCF">
      <w:pPr>
        <w:spacing w:after="120"/>
        <w:jc w:val="both"/>
        <w:rPr>
          <w:rFonts w:ascii="Times New Roman" w:hAnsi="Times New Roman" w:eastAsia="Times New Roman" w:cs="Times New Roman"/>
        </w:rPr>
      </w:pPr>
      <w:r w:rsidRPr="1F32933B" w:rsidR="0017171C">
        <w:rPr>
          <w:rFonts w:ascii="Times New Roman" w:hAnsi="Times New Roman" w:eastAsia="Times New Roman" w:cs="Times New Roman"/>
        </w:rPr>
        <w:t xml:space="preserve">Further, the inter </w:t>
      </w:r>
      <w:r w:rsidRPr="1F32933B" w:rsidR="0017171C">
        <w:rPr>
          <w:rFonts w:ascii="Times New Roman" w:hAnsi="Times New Roman" w:eastAsia="Times New Roman" w:cs="Times New Roman"/>
        </w:rPr>
        <w:t>subband</w:t>
      </w:r>
      <w:r w:rsidRPr="1F32933B" w:rsidR="0017171C">
        <w:rPr>
          <w:rFonts w:ascii="Times New Roman" w:hAnsi="Times New Roman" w:eastAsia="Times New Roman" w:cs="Times New Roman"/>
        </w:rPr>
        <w:t xml:space="preserve"> CLI will not be uniform across the whole DL </w:t>
      </w:r>
      <w:r w:rsidRPr="1F32933B" w:rsidR="0017171C">
        <w:rPr>
          <w:rFonts w:ascii="Times New Roman" w:hAnsi="Times New Roman" w:eastAsia="Times New Roman" w:cs="Times New Roman"/>
        </w:rPr>
        <w:t>subband</w:t>
      </w:r>
      <w:r w:rsidRPr="1F32933B" w:rsidR="0017171C">
        <w:rPr>
          <w:rFonts w:ascii="Times New Roman" w:hAnsi="Times New Roman" w:eastAsia="Times New Roman" w:cs="Times New Roman"/>
        </w:rPr>
        <w:t xml:space="preserve">. The PRBs in the DL </w:t>
      </w:r>
      <w:r w:rsidRPr="1F32933B" w:rsidR="0017171C">
        <w:rPr>
          <w:rFonts w:ascii="Times New Roman" w:hAnsi="Times New Roman" w:eastAsia="Times New Roman" w:cs="Times New Roman"/>
        </w:rPr>
        <w:t>subband</w:t>
      </w:r>
      <w:r w:rsidRPr="1F32933B" w:rsidR="0017171C">
        <w:rPr>
          <w:rFonts w:ascii="Times New Roman" w:hAnsi="Times New Roman" w:eastAsia="Times New Roman" w:cs="Times New Roman"/>
        </w:rPr>
        <w:t xml:space="preserve"> closer to the UL </w:t>
      </w:r>
      <w:r w:rsidRPr="1F32933B" w:rsidR="0017171C">
        <w:rPr>
          <w:rFonts w:ascii="Times New Roman" w:hAnsi="Times New Roman" w:eastAsia="Times New Roman" w:cs="Times New Roman"/>
        </w:rPr>
        <w:t>subband</w:t>
      </w:r>
      <w:r w:rsidRPr="1F32933B" w:rsidR="0017171C">
        <w:rPr>
          <w:rFonts w:ascii="Times New Roman" w:hAnsi="Times New Roman" w:eastAsia="Times New Roman" w:cs="Times New Roman"/>
        </w:rPr>
        <w:t xml:space="preserve"> experience higher CLI compared to </w:t>
      </w:r>
      <w:r w:rsidRPr="1F32933B" w:rsidR="0017171C">
        <w:rPr>
          <w:rFonts w:ascii="Times New Roman" w:hAnsi="Times New Roman" w:eastAsia="Times New Roman" w:cs="Times New Roman"/>
        </w:rPr>
        <w:t>te</w:t>
      </w:r>
      <w:r w:rsidRPr="1F32933B" w:rsidR="0017171C">
        <w:rPr>
          <w:rFonts w:ascii="Times New Roman" w:hAnsi="Times New Roman" w:eastAsia="Times New Roman" w:cs="Times New Roman"/>
        </w:rPr>
        <w:t xml:space="preserve"> PRBs away from the UL </w:t>
      </w:r>
      <w:r w:rsidRPr="1F32933B" w:rsidR="0017171C">
        <w:rPr>
          <w:rFonts w:ascii="Times New Roman" w:hAnsi="Times New Roman" w:eastAsia="Times New Roman" w:cs="Times New Roman"/>
        </w:rPr>
        <w:t>subband</w:t>
      </w:r>
      <w:r w:rsidRPr="1F32933B" w:rsidR="0017171C">
        <w:rPr>
          <w:rFonts w:ascii="Times New Roman" w:hAnsi="Times New Roman" w:eastAsia="Times New Roman" w:cs="Times New Roman"/>
        </w:rPr>
        <w:t>. Therefore, it is essential to def</w:t>
      </w:r>
      <w:r w:rsidRPr="1F32933B" w:rsidR="0017171C">
        <w:rPr>
          <w:rFonts w:ascii="Times New Roman" w:hAnsi="Times New Roman" w:eastAsia="Times New Roman" w:cs="Times New Roman"/>
        </w:rPr>
        <w:t xml:space="preserve">ine CLI </w:t>
      </w:r>
      <w:r w:rsidRPr="1F32933B" w:rsidR="0017171C">
        <w:rPr>
          <w:rFonts w:ascii="Times New Roman" w:hAnsi="Times New Roman" w:eastAsia="Times New Roman" w:cs="Times New Roman"/>
        </w:rPr>
        <w:t>subbands</w:t>
      </w:r>
      <w:r w:rsidRPr="1F32933B" w:rsidR="0017171C">
        <w:rPr>
          <w:rFonts w:ascii="Times New Roman" w:hAnsi="Times New Roman" w:eastAsia="Times New Roman" w:cs="Times New Roman"/>
        </w:rPr>
        <w:t xml:space="preserve"> within DL </w:t>
      </w:r>
      <w:r w:rsidRPr="1F32933B" w:rsidR="0017171C">
        <w:rPr>
          <w:rFonts w:ascii="Times New Roman" w:hAnsi="Times New Roman" w:eastAsia="Times New Roman" w:cs="Times New Roman"/>
        </w:rPr>
        <w:t>subband</w:t>
      </w:r>
      <w:r w:rsidRPr="1F32933B" w:rsidR="0017171C">
        <w:rPr>
          <w:rFonts w:ascii="Times New Roman" w:hAnsi="Times New Roman" w:eastAsia="Times New Roman" w:cs="Times New Roman"/>
        </w:rPr>
        <w:t xml:space="preserve">, measure CLI-RSSI for the CLI </w:t>
      </w:r>
      <w:r w:rsidRPr="1F32933B" w:rsidR="0017171C">
        <w:rPr>
          <w:rFonts w:ascii="Times New Roman" w:hAnsi="Times New Roman" w:eastAsia="Times New Roman" w:cs="Times New Roman"/>
        </w:rPr>
        <w:t>subbands</w:t>
      </w:r>
      <w:r w:rsidRPr="1F32933B" w:rsidR="0017171C">
        <w:rPr>
          <w:rFonts w:ascii="Times New Roman" w:hAnsi="Times New Roman" w:eastAsia="Times New Roman" w:cs="Times New Roman"/>
        </w:rPr>
        <w:t xml:space="preserve"> and report them to the </w:t>
      </w:r>
      <w:r w:rsidRPr="1F32933B" w:rsidR="0017171C">
        <w:rPr>
          <w:rFonts w:ascii="Times New Roman" w:hAnsi="Times New Roman" w:eastAsia="Times New Roman" w:cs="Times New Roman"/>
        </w:rPr>
        <w:t>gNB</w:t>
      </w:r>
      <w:r w:rsidRPr="1F32933B" w:rsidR="0017171C">
        <w:rPr>
          <w:rFonts w:ascii="Times New Roman" w:hAnsi="Times New Roman" w:eastAsia="Times New Roman" w:cs="Times New Roman"/>
        </w:rPr>
        <w:t xml:space="preserve">. </w:t>
      </w:r>
      <w:r w:rsidRPr="1F32933B" w:rsidR="51FA9540">
        <w:rPr>
          <w:rFonts w:ascii="Times New Roman" w:hAnsi="Times New Roman" w:eastAsia="Times New Roman" w:cs="Times New Roman"/>
        </w:rPr>
        <w:t xml:space="preserve"> </w:t>
      </w:r>
      <w:r w:rsidRPr="1F32933B" w:rsidR="0017171C">
        <w:rPr>
          <w:rFonts w:ascii="Times New Roman" w:hAnsi="Times New Roman" w:eastAsia="Times New Roman" w:cs="Times New Roman"/>
        </w:rPr>
        <w:t>It</w:t>
      </w:r>
      <w:r w:rsidRPr="1F32933B" w:rsidR="0017171C">
        <w:rPr>
          <w:rFonts w:ascii="Times New Roman" w:hAnsi="Times New Roman" w:eastAsia="Times New Roman" w:cs="Times New Roman"/>
        </w:rPr>
        <w:t xml:space="preserve"> </w:t>
      </w:r>
      <w:r w:rsidRPr="1F32933B" w:rsidR="51FA9540">
        <w:rPr>
          <w:rFonts w:ascii="Times New Roman" w:hAnsi="Times New Roman" w:eastAsia="Times New Roman" w:cs="Times New Roman"/>
        </w:rPr>
        <w:t>improve</w:t>
      </w:r>
      <w:r w:rsidRPr="1F32933B" w:rsidR="0017171C">
        <w:rPr>
          <w:rFonts w:ascii="Times New Roman" w:hAnsi="Times New Roman" w:eastAsia="Times New Roman" w:cs="Times New Roman"/>
        </w:rPr>
        <w:t>s</w:t>
      </w:r>
      <w:r w:rsidRPr="1F32933B" w:rsidR="51FA9540">
        <w:rPr>
          <w:rFonts w:ascii="Times New Roman" w:hAnsi="Times New Roman" w:eastAsia="Times New Roman" w:cs="Times New Roman"/>
        </w:rPr>
        <w:t xml:space="preserve"> accuracy of </w:t>
      </w:r>
      <w:r w:rsidRPr="1F32933B" w:rsidR="0017171C">
        <w:rPr>
          <w:rFonts w:ascii="Times New Roman" w:hAnsi="Times New Roman" w:eastAsia="Times New Roman" w:cs="Times New Roman"/>
        </w:rPr>
        <w:t xml:space="preserve">CLI-RSSI </w:t>
      </w:r>
      <w:r w:rsidRPr="1F32933B" w:rsidR="51FA9540">
        <w:rPr>
          <w:rFonts w:ascii="Times New Roman" w:hAnsi="Times New Roman" w:eastAsia="Times New Roman" w:cs="Times New Roman"/>
        </w:rPr>
        <w:t xml:space="preserve">measurement and </w:t>
      </w:r>
      <w:r w:rsidRPr="1F32933B" w:rsidR="51FA9540">
        <w:rPr>
          <w:rFonts w:ascii="Times New Roman" w:hAnsi="Times New Roman" w:eastAsia="Times New Roman" w:cs="Times New Roman"/>
        </w:rPr>
        <w:t>enhance</w:t>
      </w:r>
      <w:r w:rsidRPr="1F32933B" w:rsidR="51FA9540">
        <w:rPr>
          <w:rFonts w:ascii="Times New Roman" w:hAnsi="Times New Roman" w:eastAsia="Times New Roman" w:cs="Times New Roman"/>
        </w:rPr>
        <w:t xml:space="preserve"> performance of the UE-to-UE CLI measurement and reporting process.</w:t>
      </w:r>
    </w:p>
    <w:p w:rsidRPr="00A276D1" w:rsidR="00684CCD" w:rsidP="6C0D8BD6" w:rsidRDefault="4CE7C887" w14:paraId="2A1C3443" w14:textId="3BE7D5C2">
      <w:pPr>
        <w:spacing w:after="120"/>
        <w:jc w:val="both"/>
        <w:rPr>
          <w:rFonts w:ascii="Times New Roman" w:hAnsi="Times New Roman" w:eastAsia="Times New Roman" w:cs="Times New Roman"/>
          <w:b w:val="1"/>
          <w:bCs w:val="1"/>
          <w:rPrChange w:author="" w16du:dateUtc="2024-11-08T12:08:00Z" w:id="1184162136">
            <w:rPr>
              <w:rFonts w:ascii="Times New Roman" w:hAnsi="Times New Roman" w:eastAsia="Times New Roman" w:cs="Times New Roman"/>
            </w:rPr>
          </w:rPrChange>
        </w:rPr>
      </w:pPr>
      <w:r w:rsidRPr="1F32933B" w:rsidR="4CE7C887">
        <w:rPr>
          <w:rFonts w:ascii="Times New Roman" w:hAnsi="Times New Roman" w:eastAsia="Times New Roman" w:cs="Times New Roman"/>
          <w:b w:val="1"/>
          <w:bCs w:val="1"/>
          <w:i w:val="1"/>
          <w:iCs w:val="1"/>
        </w:rPr>
        <w:t xml:space="preserve">Observation </w:t>
      </w:r>
      <w:r w:rsidRPr="1F32933B" w:rsidR="0017171C">
        <w:rPr>
          <w:rFonts w:ascii="Times New Roman" w:hAnsi="Times New Roman" w:eastAsia="Times New Roman" w:cs="Times New Roman"/>
          <w:b w:val="1"/>
          <w:bCs w:val="1"/>
          <w:i w:val="1"/>
          <w:iCs w:val="1"/>
        </w:rPr>
        <w:t>2</w:t>
      </w:r>
      <w:r w:rsidRPr="1F32933B" w:rsidR="4CE7C887">
        <w:rPr>
          <w:rFonts w:ascii="Times New Roman" w:hAnsi="Times New Roman" w:eastAsia="Times New Roman" w:cs="Times New Roman"/>
          <w:b w:val="1"/>
          <w:bCs w:val="1"/>
          <w:i w:val="1"/>
          <w:iCs w:val="1"/>
        </w:rPr>
        <w:t xml:space="preserve">: In SBFD, the interference level varies across PRBs </w:t>
      </w:r>
      <w:r w:rsidRPr="1F32933B" w:rsidR="0017171C">
        <w:rPr>
          <w:rFonts w:ascii="Times New Roman" w:hAnsi="Times New Roman" w:eastAsia="Times New Roman" w:cs="Times New Roman"/>
          <w:b w:val="1"/>
          <w:bCs w:val="1"/>
          <w:i w:val="1"/>
          <w:iCs w:val="1"/>
        </w:rPr>
        <w:t xml:space="preserve">within a DL </w:t>
      </w:r>
      <w:r w:rsidRPr="1F32933B" w:rsidR="0017171C">
        <w:rPr>
          <w:rFonts w:ascii="Times New Roman" w:hAnsi="Times New Roman" w:eastAsia="Times New Roman" w:cs="Times New Roman"/>
          <w:b w:val="1"/>
          <w:bCs w:val="1"/>
          <w:i w:val="1"/>
          <w:iCs w:val="1"/>
        </w:rPr>
        <w:t>subband</w:t>
      </w:r>
      <w:r w:rsidRPr="1F32933B" w:rsidR="0017171C">
        <w:rPr>
          <w:rFonts w:ascii="Times New Roman" w:hAnsi="Times New Roman" w:eastAsia="Times New Roman" w:cs="Times New Roman"/>
          <w:b w:val="1"/>
          <w:bCs w:val="1"/>
          <w:i w:val="1"/>
          <w:iCs w:val="1"/>
        </w:rPr>
        <w:t xml:space="preserve"> </w:t>
      </w:r>
      <w:r w:rsidRPr="1F32933B" w:rsidR="4CE7C887">
        <w:rPr>
          <w:rFonts w:ascii="Times New Roman" w:hAnsi="Times New Roman" w:eastAsia="Times New Roman" w:cs="Times New Roman"/>
          <w:b w:val="1"/>
          <w:bCs w:val="1"/>
          <w:i w:val="1"/>
          <w:iCs w:val="1"/>
        </w:rPr>
        <w:t xml:space="preserve">depending on its position relative to UL </w:t>
      </w:r>
      <w:r w:rsidRPr="1F32933B" w:rsidR="4CE7C887">
        <w:rPr>
          <w:rFonts w:ascii="Times New Roman" w:hAnsi="Times New Roman" w:eastAsia="Times New Roman" w:cs="Times New Roman"/>
          <w:b w:val="1"/>
          <w:bCs w:val="1"/>
          <w:i w:val="1"/>
          <w:iCs w:val="1"/>
        </w:rPr>
        <w:t>subband</w:t>
      </w:r>
      <w:r w:rsidRPr="1F32933B" w:rsidR="4CE7C887">
        <w:rPr>
          <w:rFonts w:ascii="Times New Roman" w:hAnsi="Times New Roman" w:eastAsia="Times New Roman" w:cs="Times New Roman"/>
          <w:b w:val="1"/>
          <w:bCs w:val="1"/>
          <w:i w:val="1"/>
          <w:iCs w:val="1"/>
        </w:rPr>
        <w:t>.</w:t>
      </w:r>
    </w:p>
    <w:p w:rsidRPr="00A276D1" w:rsidR="00684CCD" w:rsidP="6C0D8BD6" w:rsidRDefault="4CE7C887" w14:paraId="40D9B6E9" w14:textId="57D9DA71">
      <w:pPr>
        <w:spacing w:after="120"/>
        <w:jc w:val="both"/>
        <w:rPr>
          <w:rFonts w:ascii="Times New Roman" w:hAnsi="Times New Roman" w:eastAsia="Times New Roman" w:cs="Times New Roman"/>
          <w:b w:val="1"/>
          <w:bCs w:val="1"/>
          <w:rPrChange w:author="" w16du:dateUtc="2024-11-08T12:08:00Z" w:id="1111085126">
            <w:rPr>
              <w:rFonts w:ascii="Times New Roman" w:hAnsi="Times New Roman" w:eastAsia="Times New Roman" w:cs="Times New Roman"/>
            </w:rPr>
          </w:rPrChange>
        </w:rPr>
      </w:pPr>
      <w:r w:rsidRPr="1F32933B" w:rsidR="4CE7C887">
        <w:rPr>
          <w:rFonts w:ascii="Times New Roman" w:hAnsi="Times New Roman" w:eastAsia="Times New Roman" w:cs="Times New Roman"/>
          <w:b w:val="1"/>
          <w:bCs w:val="1"/>
          <w:i w:val="1"/>
          <w:iCs w:val="1"/>
        </w:rPr>
        <w:t>Proposal</w:t>
      </w:r>
      <w:r w:rsidRPr="1F32933B" w:rsidR="26F29DA0">
        <w:rPr>
          <w:rFonts w:ascii="Times New Roman" w:hAnsi="Times New Roman" w:eastAsia="Times New Roman" w:cs="Times New Roman"/>
          <w:b w:val="1"/>
          <w:bCs w:val="1"/>
          <w:i w:val="1"/>
          <w:iCs w:val="1"/>
        </w:rPr>
        <w:t xml:space="preserve"> </w:t>
      </w:r>
      <w:r w:rsidRPr="1F32933B" w:rsidR="00A276D1">
        <w:rPr>
          <w:rFonts w:ascii="Times New Roman" w:hAnsi="Times New Roman" w:eastAsia="Times New Roman" w:cs="Times New Roman"/>
          <w:b w:val="1"/>
          <w:bCs w:val="1"/>
          <w:i w:val="1"/>
          <w:iCs w:val="1"/>
        </w:rPr>
        <w:t>2</w:t>
      </w:r>
      <w:r w:rsidRPr="1F32933B" w:rsidR="4CE7C887">
        <w:rPr>
          <w:rFonts w:ascii="Times New Roman" w:hAnsi="Times New Roman" w:eastAsia="Times New Roman" w:cs="Times New Roman"/>
          <w:b w:val="1"/>
          <w:bCs w:val="1"/>
          <w:i w:val="1"/>
          <w:iCs w:val="1"/>
        </w:rPr>
        <w:t xml:space="preserve">: For L1 based UE-to-UE CLI reporting, </w:t>
      </w:r>
      <w:r w:rsidRPr="1F32933B" w:rsidR="0017171C">
        <w:rPr>
          <w:rFonts w:ascii="Times New Roman" w:hAnsi="Times New Roman" w:eastAsia="Times New Roman" w:cs="Times New Roman"/>
          <w:b w:val="1"/>
          <w:bCs w:val="1"/>
        </w:rPr>
        <w:t>measuring</w:t>
      </w:r>
      <w:r w:rsidRPr="1F32933B" w:rsidR="0017171C">
        <w:rPr>
          <w:rFonts w:ascii="Times New Roman" w:hAnsi="Times New Roman" w:eastAsia="Times New Roman" w:cs="Times New Roman"/>
          <w:b w:val="1"/>
          <w:bCs w:val="1"/>
        </w:rPr>
        <w:t xml:space="preserve"> and reporting CLI-RSSI for the CLI </w:t>
      </w:r>
      <w:r w:rsidRPr="1F32933B" w:rsidR="0017171C">
        <w:rPr>
          <w:rFonts w:ascii="Times New Roman" w:hAnsi="Times New Roman" w:eastAsia="Times New Roman" w:cs="Times New Roman"/>
          <w:b w:val="1"/>
          <w:bCs w:val="1"/>
        </w:rPr>
        <w:t>subbands</w:t>
      </w:r>
      <w:r w:rsidRPr="1F32933B" w:rsidR="0017171C">
        <w:rPr>
          <w:rFonts w:ascii="Times New Roman" w:hAnsi="Times New Roman" w:eastAsia="Times New Roman" w:cs="Times New Roman"/>
          <w:b w:val="1"/>
          <w:bCs w:val="1"/>
        </w:rPr>
        <w:t xml:space="preserve"> with a DL </w:t>
      </w:r>
      <w:r w:rsidRPr="1F32933B" w:rsidR="0017171C">
        <w:rPr>
          <w:rFonts w:ascii="Times New Roman" w:hAnsi="Times New Roman" w:eastAsia="Times New Roman" w:cs="Times New Roman"/>
          <w:b w:val="1"/>
          <w:bCs w:val="1"/>
        </w:rPr>
        <w:t>subband</w:t>
      </w:r>
      <w:r w:rsidRPr="1F32933B" w:rsidR="0017171C">
        <w:rPr>
          <w:rFonts w:ascii="Times New Roman" w:hAnsi="Times New Roman" w:eastAsia="Times New Roman" w:cs="Times New Roman"/>
          <w:b w:val="1"/>
          <w:bCs w:val="1"/>
        </w:rPr>
        <w:t xml:space="preserve"> </w:t>
      </w:r>
      <w:r w:rsidRPr="1F32933B" w:rsidR="0017171C">
        <w:rPr>
          <w:rFonts w:ascii="Times New Roman" w:hAnsi="Times New Roman" w:eastAsia="Times New Roman" w:cs="Times New Roman"/>
          <w:b w:val="1"/>
          <w:bCs w:val="1"/>
          <w:i w:val="1"/>
          <w:iCs w:val="1"/>
        </w:rPr>
        <w:t>is</w:t>
      </w:r>
      <w:r w:rsidRPr="1F32933B" w:rsidR="4CE7C887">
        <w:rPr>
          <w:rFonts w:ascii="Times New Roman" w:hAnsi="Times New Roman" w:eastAsia="Times New Roman" w:cs="Times New Roman"/>
          <w:b w:val="1"/>
          <w:bCs w:val="1"/>
          <w:i w:val="1"/>
          <w:iCs w:val="1"/>
        </w:rPr>
        <w:t xml:space="preserve"> supported.</w:t>
      </w:r>
    </w:p>
    <w:p w:rsidR="00684CCD" w:rsidP="6C0D8BD6" w:rsidRDefault="00684CCD" w14:paraId="2ECF6D70" w14:textId="54B181EE">
      <w:pPr>
        <w:spacing w:after="120"/>
        <w:jc w:val="both"/>
        <w:rPr>
          <w:rFonts w:ascii="Times New Roman" w:hAnsi="Times New Roman" w:eastAsia="Times New Roman" w:cs="Times New Roman"/>
          <w:b/>
          <w:bCs/>
          <w:i/>
          <w:iCs/>
        </w:rPr>
      </w:pPr>
    </w:p>
    <w:p w:rsidR="00684CCD" w:rsidP="6C0D8BD6" w:rsidRDefault="462902D9" w14:paraId="4A477034" w14:textId="11B32C97">
      <w:pPr>
        <w:spacing w:after="0"/>
        <w:jc w:val="both"/>
        <w:rPr>
          <w:rFonts w:ascii="Times" w:hAnsi="Times" w:eastAsia="Times" w:cs="Times"/>
        </w:rPr>
      </w:pPr>
      <w:r w:rsidRPr="6C0D8BD6">
        <w:rPr>
          <w:rFonts w:ascii="Times New Roman" w:hAnsi="Times New Roman" w:eastAsia="Times New Roman" w:cs="Times New Roman"/>
        </w:rPr>
        <w:t>In the RAN1#118</w:t>
      </w:r>
      <w:r w:rsidRPr="6C0D8BD6" w:rsidR="7FB41888">
        <w:rPr>
          <w:rFonts w:ascii="Times New Roman" w:hAnsi="Times New Roman" w:eastAsia="Times New Roman" w:cs="Times New Roman"/>
        </w:rPr>
        <w:t>-</w:t>
      </w:r>
      <w:r w:rsidRPr="6C0D8BD6" w:rsidR="041712C1">
        <w:rPr>
          <w:rFonts w:ascii="Times New Roman" w:hAnsi="Times New Roman" w:eastAsia="Times New Roman" w:cs="Times New Roman"/>
        </w:rPr>
        <w:t>bis</w:t>
      </w:r>
      <w:r w:rsidRPr="6C0D8BD6">
        <w:rPr>
          <w:rFonts w:ascii="Times New Roman" w:hAnsi="Times New Roman" w:eastAsia="Times New Roman" w:cs="Times New Roman"/>
        </w:rPr>
        <w:t xml:space="preserve"> meeting [1], the following was agreed regarding </w:t>
      </w:r>
      <w:r w:rsidRPr="6C0D8BD6">
        <w:rPr>
          <w:rFonts w:ascii="Times" w:hAnsi="Times" w:eastAsia="Times" w:cs="Times"/>
        </w:rPr>
        <w:t>aperiodic SRS-RSRP reporting</w:t>
      </w:r>
      <w:r w:rsidRPr="6C0D8BD6" w:rsidR="3DCB3DAB">
        <w:rPr>
          <w:rFonts w:ascii="Times" w:hAnsi="Times" w:eastAsia="Times" w:cs="Times"/>
        </w:rPr>
        <w:t>.</w:t>
      </w:r>
    </w:p>
    <w:tbl>
      <w:tblPr>
        <w:tblStyle w:val="TableGrid"/>
        <w:tblW w:w="0" w:type="auto"/>
        <w:tblLayout w:type="fixed"/>
        <w:tblLook w:val="06A0" w:firstRow="1" w:lastRow="0" w:firstColumn="1" w:lastColumn="0" w:noHBand="1" w:noVBand="1"/>
      </w:tblPr>
      <w:tblGrid>
        <w:gridCol w:w="9360"/>
      </w:tblGrid>
      <w:tr w:rsidR="6C0D8BD6" w:rsidTr="6C0D8BD6" w14:paraId="534DD7EF" w14:textId="77777777">
        <w:trPr>
          <w:trHeight w:val="300"/>
        </w:trPr>
        <w:tc>
          <w:tcPr>
            <w:tcW w:w="9360" w:type="dxa"/>
          </w:tcPr>
          <w:p w:rsidR="439945D3" w:rsidP="6C0D8BD6" w:rsidRDefault="439945D3" w14:paraId="459A779C" w14:textId="007CFF1E">
            <w:r w:rsidRPr="6C0D8BD6">
              <w:rPr>
                <w:rFonts w:ascii="Times" w:hAnsi="Times" w:eastAsia="Times" w:cs="Times"/>
                <w:b/>
                <w:bCs/>
                <w:highlight w:val="green"/>
              </w:rPr>
              <w:t>Agreement</w:t>
            </w:r>
          </w:p>
          <w:p w:rsidR="439945D3" w:rsidP="6C0D8BD6" w:rsidRDefault="439945D3" w14:paraId="2B0212D5" w14:textId="34E1658C">
            <w:r w:rsidRPr="6C0D8BD6">
              <w:rPr>
                <w:rFonts w:ascii="Batang" w:hAnsi="Batang" w:eastAsia="Batang" w:cs="Batang"/>
              </w:rPr>
              <w:t>F</w:t>
            </w:r>
            <w:r w:rsidRPr="6C0D8BD6">
              <w:rPr>
                <w:rFonts w:ascii="Times" w:hAnsi="Times" w:eastAsia="Times" w:cs="Times"/>
              </w:rPr>
              <w:t xml:space="preserve">or aperiodic SRS-RSRP reporting using aperiodic SRS-RSRP measurement resource set, the slot offset between the slot containing the DCI that triggers a set of aperiodic SRS-RSRP resources and the slot in which </w:t>
            </w:r>
            <w:r w:rsidRPr="6C0D8BD6">
              <w:rPr>
                <w:rFonts w:ascii="Batang" w:hAnsi="Batang" w:eastAsia="Batang" w:cs="Batang"/>
              </w:rPr>
              <w:t>the</w:t>
            </w:r>
            <w:r w:rsidRPr="6C0D8BD6">
              <w:rPr>
                <w:rFonts w:ascii="Times" w:hAnsi="Times" w:eastAsia="Times" w:cs="Times"/>
              </w:rPr>
              <w:t xml:space="preserve"> SRS-RSRP resource set is measured is configured by higher layer parameter.</w:t>
            </w:r>
          </w:p>
          <w:p w:rsidR="439945D3" w:rsidP="6C0D8BD6" w:rsidRDefault="439945D3" w14:paraId="77C03672" w14:textId="1D9B8B1C">
            <w:pPr>
              <w:pStyle w:val="ListParagraph"/>
              <w:numPr>
                <w:ilvl w:val="0"/>
                <w:numId w:val="3"/>
              </w:numPr>
              <w:rPr>
                <w:rFonts w:ascii="Times" w:hAnsi="Times" w:eastAsia="Times" w:cs="Times"/>
              </w:rPr>
            </w:pPr>
            <w:r w:rsidRPr="6C0D8BD6">
              <w:rPr>
                <w:rFonts w:ascii="Times" w:hAnsi="Times" w:eastAsia="Times" w:cs="Times"/>
              </w:rPr>
              <w:t>FFS: Whether to reuse the legacy SRS resource set</w:t>
            </w:r>
          </w:p>
          <w:p w:rsidR="439945D3" w:rsidP="6C0D8BD6" w:rsidRDefault="439945D3" w14:paraId="1E68441A" w14:textId="0D97C589">
            <w:pPr>
              <w:pStyle w:val="ListParagraph"/>
              <w:numPr>
                <w:ilvl w:val="0"/>
                <w:numId w:val="3"/>
              </w:numPr>
              <w:rPr>
                <w:rFonts w:ascii="Times" w:hAnsi="Times" w:eastAsia="Times" w:cs="Times"/>
              </w:rPr>
            </w:pPr>
            <w:r w:rsidRPr="6C0D8BD6">
              <w:rPr>
                <w:rFonts w:ascii="Times" w:hAnsi="Times" w:eastAsia="Times" w:cs="Times"/>
              </w:rPr>
              <w:t>FFS: Whether available slot offset list is also reused</w:t>
            </w:r>
          </w:p>
          <w:p w:rsidR="439945D3" w:rsidP="6C0D8BD6" w:rsidRDefault="439945D3" w14:paraId="3315043A" w14:textId="7FEDBBE9">
            <w:r w:rsidRPr="6C0D8BD6">
              <w:rPr>
                <w:rFonts w:ascii="Batang" w:hAnsi="Batang" w:eastAsia="Batang" w:cs="Batang"/>
              </w:rPr>
              <w:t>F</w:t>
            </w:r>
            <w:r w:rsidRPr="6C0D8BD6">
              <w:rPr>
                <w:rFonts w:ascii="Times" w:hAnsi="Times" w:eastAsia="Times" w:cs="Times"/>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rsidR="00684CCD" w:rsidP="6C0D8BD6" w:rsidRDefault="00684CCD" w14:paraId="1200BF09" w14:textId="51990791">
      <w:pPr>
        <w:spacing w:before="120" w:after="120" w:line="274" w:lineRule="auto"/>
        <w:jc w:val="both"/>
        <w:rPr>
          <w:rFonts w:ascii="Times New Roman" w:hAnsi="Times New Roman" w:eastAsia="Times New Roman" w:cs="Times New Roman"/>
        </w:rPr>
      </w:pPr>
    </w:p>
    <w:p w:rsidR="00684CCD" w:rsidP="6C0D8BD6" w:rsidRDefault="426BCB90" w14:paraId="7EB15D22" w14:textId="5F74974B">
      <w:pPr>
        <w:spacing w:after="120"/>
        <w:jc w:val="both"/>
        <w:rPr>
          <w:rFonts w:ascii="Times" w:hAnsi="Times" w:eastAsia="Times" w:cs="Times"/>
        </w:rPr>
      </w:pPr>
      <w:r w:rsidRPr="6C0D8BD6">
        <w:rPr>
          <w:rFonts w:ascii="Times New Roman" w:hAnsi="Times New Roman" w:eastAsia="Times New Roman" w:cs="Times New Roman"/>
        </w:rPr>
        <w:t>For an SRS-</w:t>
      </w:r>
      <w:proofErr w:type="spellStart"/>
      <w:r w:rsidRPr="6C0D8BD6">
        <w:rPr>
          <w:rFonts w:ascii="Times New Roman" w:hAnsi="Times New Roman" w:eastAsia="Times New Roman" w:cs="Times New Roman"/>
        </w:rPr>
        <w:t>ResourceSet</w:t>
      </w:r>
      <w:proofErr w:type="spellEnd"/>
      <w:r w:rsidRPr="6C0D8BD6">
        <w:rPr>
          <w:rFonts w:ascii="Times New Roman" w:hAnsi="Times New Roman" w:eastAsia="Times New Roman" w:cs="Times New Roman"/>
        </w:rPr>
        <w:t xml:space="preserve"> configured with higher layer parameter </w:t>
      </w:r>
      <w:proofErr w:type="spellStart"/>
      <w:r w:rsidRPr="6C0D8BD6">
        <w:rPr>
          <w:rFonts w:ascii="Times New Roman" w:hAnsi="Times New Roman" w:eastAsia="Times New Roman" w:cs="Times New Roman"/>
        </w:rPr>
        <w:t>resourceType</w:t>
      </w:r>
      <w:proofErr w:type="spellEnd"/>
      <w:r w:rsidRPr="6C0D8BD6">
        <w:rPr>
          <w:rFonts w:ascii="Times New Roman" w:hAnsi="Times New Roman" w:eastAsia="Times New Roman" w:cs="Times New Roman"/>
        </w:rPr>
        <w:t xml:space="preserve"> set to ‘aperiodic’, a slot level offset is defined by the higher layer parameter </w:t>
      </w:r>
      <w:proofErr w:type="spellStart"/>
      <w:r w:rsidRPr="6C0D8BD6">
        <w:rPr>
          <w:rFonts w:ascii="Times New Roman" w:hAnsi="Times New Roman" w:eastAsia="Times New Roman" w:cs="Times New Roman"/>
        </w:rPr>
        <w:t>slotOffset</w:t>
      </w:r>
      <w:proofErr w:type="spellEnd"/>
      <w:r w:rsidRPr="6C0D8BD6">
        <w:rPr>
          <w:rFonts w:ascii="Times New Roman" w:hAnsi="Times New Roman" w:eastAsia="Times New Roman" w:cs="Times New Roman"/>
        </w:rPr>
        <w:t>. For an SRS-Resource</w:t>
      </w:r>
      <w:r w:rsidRPr="6C0D8BD6" w:rsidR="610F131A">
        <w:rPr>
          <w:rFonts w:ascii="Times New Roman" w:hAnsi="Times New Roman" w:eastAsia="Times New Roman" w:cs="Times New Roman"/>
        </w:rPr>
        <w:t xml:space="preserve">, </w:t>
      </w:r>
      <w:r w:rsidRPr="6C0D8BD6" w:rsidR="2AB0D7E5">
        <w:rPr>
          <w:rFonts w:ascii="Times New Roman" w:hAnsi="Times New Roman" w:eastAsia="Times New Roman" w:cs="Times New Roman"/>
        </w:rPr>
        <w:t xml:space="preserve">A list of </w:t>
      </w:r>
      <w:r w:rsidRPr="6C0D8BD6">
        <w:rPr>
          <w:rFonts w:ascii="Times New Roman" w:hAnsi="Times New Roman" w:eastAsia="Times New Roman" w:cs="Times New Roman"/>
        </w:rPr>
        <w:t xml:space="preserve">available </w:t>
      </w:r>
      <w:proofErr w:type="gramStart"/>
      <w:r w:rsidRPr="6C0D8BD6">
        <w:rPr>
          <w:rFonts w:ascii="Times New Roman" w:hAnsi="Times New Roman" w:eastAsia="Times New Roman" w:cs="Times New Roman"/>
        </w:rPr>
        <w:t>slot</w:t>
      </w:r>
      <w:proofErr w:type="gramEnd"/>
      <w:r w:rsidRPr="6C0D8BD6">
        <w:rPr>
          <w:rFonts w:ascii="Times New Roman" w:hAnsi="Times New Roman" w:eastAsia="Times New Roman" w:cs="Times New Roman"/>
        </w:rPr>
        <w:t xml:space="preserve"> offset values from the reference slot n + k to the slot where the aperiodic SRS resource</w:t>
      </w:r>
      <w:r w:rsidRPr="6C0D8BD6" w:rsidR="685F0073">
        <w:rPr>
          <w:rFonts w:ascii="Times New Roman" w:hAnsi="Times New Roman" w:eastAsia="Times New Roman" w:cs="Times New Roman"/>
        </w:rPr>
        <w:t xml:space="preserve"> set is transmitted</w:t>
      </w:r>
      <w:r w:rsidRPr="6C0D8BD6" w:rsidR="1E681AC8">
        <w:rPr>
          <w:rFonts w:ascii="Times New Roman" w:hAnsi="Times New Roman" w:eastAsia="Times New Roman" w:cs="Times New Roman"/>
        </w:rPr>
        <w:t>,</w:t>
      </w:r>
      <w:r w:rsidRPr="6C0D8BD6">
        <w:rPr>
          <w:rFonts w:ascii="Times New Roman" w:hAnsi="Times New Roman" w:eastAsia="Times New Roman" w:cs="Times New Roman"/>
        </w:rPr>
        <w:t xml:space="preserve"> where n is the slot with triggering DCI and k is </w:t>
      </w:r>
      <w:r w:rsidRPr="6C0D8BD6" w:rsidR="12186703">
        <w:rPr>
          <w:rFonts w:ascii="Times New Roman" w:hAnsi="Times New Roman" w:eastAsia="Times New Roman" w:cs="Times New Roman"/>
        </w:rPr>
        <w:t>slot offset</w:t>
      </w:r>
      <w:r w:rsidRPr="6C0D8BD6" w:rsidR="3A1802E6">
        <w:rPr>
          <w:rFonts w:ascii="Times New Roman" w:hAnsi="Times New Roman" w:eastAsia="Times New Roman" w:cs="Times New Roman"/>
        </w:rPr>
        <w:t xml:space="preserve">. </w:t>
      </w:r>
      <w:proofErr w:type="gramStart"/>
      <w:r w:rsidRPr="6C0D8BD6" w:rsidR="59DB5C24">
        <w:rPr>
          <w:rFonts w:ascii="Times New Roman" w:hAnsi="Times New Roman" w:eastAsia="Times New Roman" w:cs="Times New Roman"/>
        </w:rPr>
        <w:t>k is</w:t>
      </w:r>
      <w:proofErr w:type="gramEnd"/>
      <w:r w:rsidRPr="6C0D8BD6" w:rsidR="08B83079">
        <w:rPr>
          <w:rFonts w:ascii="Times New Roman" w:hAnsi="Times New Roman" w:eastAsia="Times New Roman" w:cs="Times New Roman"/>
        </w:rPr>
        <w:t xml:space="preserve"> </w:t>
      </w:r>
      <w:r w:rsidRPr="6C0D8BD6" w:rsidR="59DB5C24">
        <w:rPr>
          <w:rFonts w:ascii="Times New Roman" w:hAnsi="Times New Roman" w:eastAsia="Times New Roman" w:cs="Times New Roman"/>
        </w:rPr>
        <w:t xml:space="preserve">configured via higher layer parameter </w:t>
      </w:r>
      <w:proofErr w:type="spellStart"/>
      <w:r w:rsidRPr="6C0D8BD6" w:rsidR="5AAC6220">
        <w:rPr>
          <w:rFonts w:ascii="Times New Roman" w:hAnsi="Times New Roman" w:eastAsia="Times New Roman" w:cs="Times New Roman"/>
        </w:rPr>
        <w:t>slotOffset</w:t>
      </w:r>
      <w:proofErr w:type="spellEnd"/>
      <w:r w:rsidRPr="6C0D8BD6" w:rsidR="59DB5C24">
        <w:rPr>
          <w:rFonts w:ascii="Times New Roman" w:hAnsi="Times New Roman" w:eastAsia="Times New Roman" w:cs="Times New Roman"/>
        </w:rPr>
        <w:t xml:space="preserve"> for each </w:t>
      </w:r>
      <w:r w:rsidRPr="6C0D8BD6" w:rsidR="0F5A3426">
        <w:rPr>
          <w:rFonts w:ascii="Times New Roman" w:hAnsi="Times New Roman" w:eastAsia="Times New Roman" w:cs="Times New Roman"/>
        </w:rPr>
        <w:t>triggered</w:t>
      </w:r>
      <w:r w:rsidRPr="6C0D8BD6" w:rsidR="59DB5C24">
        <w:rPr>
          <w:rFonts w:ascii="Times New Roman" w:hAnsi="Times New Roman" w:eastAsia="Times New Roman" w:cs="Times New Roman"/>
        </w:rPr>
        <w:t xml:space="preserve"> SRS resource set and is based on the subcarrier spacing of the triggered SRS transmission</w:t>
      </w:r>
      <w:r w:rsidRPr="6C0D8BD6">
        <w:rPr>
          <w:rFonts w:ascii="Times New Roman" w:hAnsi="Times New Roman" w:eastAsia="Times New Roman" w:cs="Times New Roman"/>
        </w:rPr>
        <w:t>.</w:t>
      </w:r>
      <w:r w:rsidRPr="6C0D8BD6" w:rsidR="451953C4">
        <w:rPr>
          <w:rFonts w:ascii="Times New Roman" w:hAnsi="Times New Roman" w:eastAsia="Times New Roman" w:cs="Times New Roman"/>
        </w:rPr>
        <w:t xml:space="preserve"> </w:t>
      </w:r>
      <w:r w:rsidRPr="6C0D8BD6" w:rsidR="342FEBCE">
        <w:rPr>
          <w:rFonts w:ascii="Times New Roman" w:hAnsi="Times New Roman" w:eastAsia="Times New Roman" w:cs="Times New Roman"/>
        </w:rPr>
        <w:t xml:space="preserve">For aperiodic SRS-RSRP reporting using aperiodic SRS-RSRP measurement resource set use legacy SRS resource set and slot offset </w:t>
      </w:r>
      <w:r w:rsidRPr="6C0D8BD6" w:rsidR="342FEBCE">
        <w:rPr>
          <w:rFonts w:ascii="Times New Roman" w:hAnsi="Times New Roman" w:eastAsia="Times New Roman" w:cs="Times New Roman"/>
        </w:rPr>
        <w:lastRenderedPageBreak/>
        <w:t>list</w:t>
      </w:r>
      <w:r w:rsidRPr="6C0D8BD6" w:rsidR="62A2022A">
        <w:rPr>
          <w:rFonts w:ascii="Times New Roman" w:hAnsi="Times New Roman" w:eastAsia="Times New Roman" w:cs="Times New Roman"/>
        </w:rPr>
        <w:t xml:space="preserve">. Reusing existing configurations simplifies network management, as there is no need to signal additional parameters or configure </w:t>
      </w:r>
      <w:r w:rsidRPr="6C0D8BD6" w:rsidR="791EFEDD">
        <w:rPr>
          <w:rFonts w:ascii="Times New Roman" w:hAnsi="Times New Roman" w:eastAsia="Times New Roman" w:cs="Times New Roman"/>
        </w:rPr>
        <w:t>a new</w:t>
      </w:r>
      <w:r w:rsidRPr="6C0D8BD6" w:rsidR="62A2022A">
        <w:rPr>
          <w:rFonts w:ascii="Times New Roman" w:hAnsi="Times New Roman" w:eastAsia="Times New Roman" w:cs="Times New Roman"/>
        </w:rPr>
        <w:t xml:space="preserve"> SRS-RSRP</w:t>
      </w:r>
      <w:r w:rsidRPr="6C0D8BD6" w:rsidR="6EB69011">
        <w:rPr>
          <w:rFonts w:ascii="Times New Roman" w:hAnsi="Times New Roman" w:eastAsia="Times New Roman" w:cs="Times New Roman"/>
        </w:rPr>
        <w:t xml:space="preserve"> measurement resource set</w:t>
      </w:r>
      <w:r w:rsidRPr="6C0D8BD6" w:rsidR="073E379B">
        <w:rPr>
          <w:rFonts w:ascii="Times New Roman" w:hAnsi="Times New Roman" w:eastAsia="Times New Roman" w:cs="Times New Roman"/>
        </w:rPr>
        <w:t>. leveraging the legacy SRS resource set for SRS-RSRP measurements keeps the specification impact low by maintaining compatibility with existing network and UE configurations, reducing the need for extensive modifications in specifications, and ensuring a simpler implementation across devices.</w:t>
      </w:r>
    </w:p>
    <w:p w:rsidR="00684CCD" w:rsidP="1F32933B" w:rsidRDefault="47A05CFD" w14:paraId="20D1E7F7" w14:textId="697E7E2C">
      <w:pPr>
        <w:spacing w:line="257" w:lineRule="auto"/>
        <w:jc w:val="both"/>
        <w:rPr>
          <w:rFonts w:ascii="Times" w:hAnsi="Times" w:eastAsia="Times" w:cs="Times"/>
          <w:b w:val="1"/>
          <w:bCs w:val="1"/>
          <w:i w:val="1"/>
          <w:iCs w:val="1"/>
        </w:rPr>
      </w:pPr>
      <w:r w:rsidRPr="1F32933B" w:rsidR="47A05CFD">
        <w:rPr>
          <w:rFonts w:ascii="Times" w:hAnsi="Times" w:eastAsia="Times" w:cs="Times"/>
          <w:b w:val="1"/>
          <w:bCs w:val="1"/>
          <w:i w:val="1"/>
          <w:iCs w:val="1"/>
        </w:rPr>
        <w:t xml:space="preserve">Proposal </w:t>
      </w:r>
      <w:r w:rsidRPr="1F32933B" w:rsidR="00A276D1">
        <w:rPr>
          <w:rFonts w:ascii="Times" w:hAnsi="Times" w:eastAsia="Times" w:cs="Times"/>
          <w:b w:val="1"/>
          <w:bCs w:val="1"/>
          <w:i w:val="1"/>
          <w:iCs w:val="1"/>
        </w:rPr>
        <w:t>3</w:t>
      </w:r>
      <w:r w:rsidRPr="1F32933B" w:rsidR="47A05CFD">
        <w:rPr>
          <w:rFonts w:ascii="Times" w:hAnsi="Times" w:eastAsia="Times" w:cs="Times"/>
          <w:b w:val="1"/>
          <w:bCs w:val="1"/>
          <w:i w:val="1"/>
          <w:iCs w:val="1"/>
        </w:rPr>
        <w:t xml:space="preserve">: For aperiodic SRS-RSRP reporting using aperiodic SRS-RSRP measurement resource set, reuse the legacy SRS </w:t>
      </w:r>
      <w:r w:rsidRPr="1F32933B" w:rsidR="6CC04F51">
        <w:rPr>
          <w:rFonts w:ascii="Times" w:hAnsi="Times" w:eastAsia="Times" w:cs="Times"/>
          <w:b w:val="1"/>
          <w:bCs w:val="1"/>
          <w:i w:val="1"/>
          <w:iCs w:val="1"/>
        </w:rPr>
        <w:t>resource set and slot offset list</w:t>
      </w:r>
      <w:r w:rsidRPr="1F32933B" w:rsidR="11327578">
        <w:rPr>
          <w:rFonts w:ascii="Times" w:hAnsi="Times" w:eastAsia="Times" w:cs="Times"/>
          <w:b w:val="1"/>
          <w:bCs w:val="1"/>
          <w:i w:val="1"/>
          <w:iCs w:val="1"/>
        </w:rPr>
        <w:t>.</w:t>
      </w:r>
    </w:p>
    <w:p w:rsidR="00684CCD" w:rsidP="6C0D8BD6" w:rsidRDefault="76835AC9" w14:paraId="2D6D196C" w14:textId="380E7685">
      <w:pPr>
        <w:spacing w:after="120"/>
        <w:jc w:val="both"/>
        <w:rPr>
          <w:rFonts w:ascii="Times New Roman" w:hAnsi="Times New Roman" w:eastAsia="Times New Roman" w:cs="Times New Roman"/>
        </w:rPr>
      </w:pPr>
      <w:r w:rsidRPr="6C0D8BD6">
        <w:rPr>
          <w:rFonts w:ascii="Times New Roman" w:hAnsi="Times New Roman" w:eastAsia="Times New Roman" w:cs="Times New Roman"/>
        </w:rPr>
        <w:t>In the RAN1#118</w:t>
      </w:r>
      <w:r w:rsidRPr="6C0D8BD6" w:rsidR="542B5204">
        <w:rPr>
          <w:rFonts w:ascii="Times New Roman" w:hAnsi="Times New Roman" w:eastAsia="Times New Roman" w:cs="Times New Roman"/>
        </w:rPr>
        <w:t>-</w:t>
      </w:r>
      <w:r w:rsidRPr="6C0D8BD6">
        <w:rPr>
          <w:rFonts w:ascii="Times New Roman" w:hAnsi="Times New Roman" w:eastAsia="Times New Roman" w:cs="Times New Roman"/>
        </w:rPr>
        <w:t>bis meeting [1], the following was agreed regarding aperiodic CLI reporting on PUSCH</w:t>
      </w:r>
      <w:r w:rsidRPr="6C0D8BD6" w:rsidR="3208BDFB">
        <w:rPr>
          <w:rFonts w:ascii="Times New Roman" w:hAnsi="Times New Roman" w:eastAsia="Times New Roman" w:cs="Times New Roman"/>
        </w:rPr>
        <w:t>.</w:t>
      </w:r>
    </w:p>
    <w:tbl>
      <w:tblPr>
        <w:tblStyle w:val="TableGrid"/>
        <w:tblW w:w="0" w:type="auto"/>
        <w:tblLayout w:type="fixed"/>
        <w:tblLook w:val="06A0" w:firstRow="1" w:lastRow="0" w:firstColumn="1" w:lastColumn="0" w:noHBand="1" w:noVBand="1"/>
      </w:tblPr>
      <w:tblGrid>
        <w:gridCol w:w="9360"/>
      </w:tblGrid>
      <w:tr w:rsidR="6C0D8BD6" w:rsidTr="1F32933B" w14:paraId="7D9AEA7E" w14:textId="77777777">
        <w:trPr>
          <w:trHeight w:val="300"/>
        </w:trPr>
        <w:tc>
          <w:tcPr>
            <w:tcW w:w="9360" w:type="dxa"/>
            <w:tcMar/>
          </w:tcPr>
          <w:p w:rsidR="76835AC9" w:rsidP="6C0D8BD6" w:rsidRDefault="76835AC9" w14:paraId="4A2AE11A" w14:textId="2DF7FC4F">
            <w:r w:rsidRPr="6C0D8BD6">
              <w:rPr>
                <w:rFonts w:ascii="Times" w:hAnsi="Times" w:eastAsia="Times" w:cs="Times"/>
                <w:b/>
                <w:bCs/>
                <w:highlight w:val="green"/>
              </w:rPr>
              <w:t>Agreement</w:t>
            </w:r>
          </w:p>
          <w:p w:rsidR="76835AC9" w:rsidP="6C0D8BD6" w:rsidRDefault="76835AC9" w14:paraId="493DBAE1" w14:textId="09C5BA6B">
            <w:r w:rsidRPr="6C0D8BD6">
              <w:rPr>
                <w:rFonts w:ascii="Times" w:hAnsi="Times" w:eastAsia="Times" w:cs="Times"/>
                <w:color w:val="000000" w:themeColor="text1"/>
              </w:rPr>
              <w:t>For aperiodic CLI reporting on PUSCH</w:t>
            </w:r>
          </w:p>
          <w:p w:rsidR="76835AC9" w:rsidP="6C0D8BD6" w:rsidRDefault="76835AC9" w14:paraId="2E821343" w14:textId="191A46B4">
            <w:pPr>
              <w:pStyle w:val="ListParagraph"/>
              <w:numPr>
                <w:ilvl w:val="0"/>
                <w:numId w:val="2"/>
              </w:numPr>
              <w:rPr>
                <w:rFonts w:ascii="Times" w:hAnsi="Times" w:eastAsia="Times" w:cs="Times"/>
              </w:rPr>
            </w:pPr>
            <w:r w:rsidRPr="6C0D8BD6">
              <w:rPr>
                <w:rFonts w:ascii="Times" w:hAnsi="Times" w:eastAsia="Times" w:cs="Times"/>
                <w:color w:val="000000" w:themeColor="text1"/>
              </w:rPr>
              <w:t xml:space="preserve">Reuse </w:t>
            </w:r>
            <w:r w:rsidRPr="6C0D8BD6">
              <w:rPr>
                <w:rFonts w:ascii="Times" w:hAnsi="Times" w:eastAsia="Times" w:cs="Times"/>
                <w:i/>
                <w:iCs/>
                <w:color w:val="000000" w:themeColor="text1"/>
              </w:rPr>
              <w:t>CSI-</w:t>
            </w:r>
            <w:proofErr w:type="spellStart"/>
            <w:r w:rsidRPr="6C0D8BD6">
              <w:rPr>
                <w:rFonts w:ascii="Times" w:hAnsi="Times" w:eastAsia="Times" w:cs="Times"/>
                <w:i/>
                <w:iCs/>
                <w:color w:val="000000" w:themeColor="text1"/>
              </w:rPr>
              <w:t>AperiodicTriggerStateList</w:t>
            </w:r>
            <w:proofErr w:type="spellEnd"/>
            <w:r w:rsidRPr="6C0D8BD6">
              <w:rPr>
                <w:rFonts w:ascii="Times" w:hAnsi="Times" w:eastAsia="Times" w:cs="Times"/>
                <w:color w:val="000000" w:themeColor="text1"/>
              </w:rPr>
              <w:t xml:space="preserve"> to configure the trigger state </w:t>
            </w:r>
            <w:r w:rsidRPr="6C0D8BD6">
              <w:rPr>
                <w:rFonts w:ascii="Times" w:hAnsi="Times" w:eastAsia="Times" w:cs="Times"/>
              </w:rPr>
              <w:t xml:space="preserve">associated with one or more aperiodic </w:t>
            </w:r>
            <w:r w:rsidRPr="6C0D8BD6">
              <w:rPr>
                <w:rFonts w:ascii="Times" w:hAnsi="Times" w:eastAsia="Times" w:cs="Times"/>
                <w:i/>
                <w:iCs/>
              </w:rPr>
              <w:t>CSI-</w:t>
            </w:r>
            <w:proofErr w:type="spellStart"/>
            <w:r w:rsidRPr="6C0D8BD6">
              <w:rPr>
                <w:rFonts w:ascii="Times" w:hAnsi="Times" w:eastAsia="Times" w:cs="Times"/>
                <w:i/>
                <w:iCs/>
              </w:rPr>
              <w:t>ReportConfig</w:t>
            </w:r>
            <w:proofErr w:type="spellEnd"/>
            <w:r w:rsidRPr="6C0D8BD6">
              <w:rPr>
                <w:rFonts w:ascii="Times" w:hAnsi="Times" w:eastAsia="Times" w:cs="Times"/>
              </w:rPr>
              <w:t xml:space="preserve"> </w:t>
            </w:r>
          </w:p>
          <w:p w:rsidR="76835AC9" w:rsidP="6C0D8BD6" w:rsidRDefault="76835AC9" w14:paraId="293B660F" w14:textId="1D59BEC9">
            <w:pPr>
              <w:pStyle w:val="ListParagraph"/>
              <w:numPr>
                <w:ilvl w:val="0"/>
                <w:numId w:val="2"/>
              </w:numPr>
              <w:rPr>
                <w:rFonts w:ascii="Times" w:hAnsi="Times" w:eastAsia="Times" w:cs="Times"/>
              </w:rPr>
            </w:pPr>
            <w:r w:rsidRPr="6C0D8BD6">
              <w:rPr>
                <w:rFonts w:ascii="Times" w:hAnsi="Times" w:eastAsia="Times" w:cs="Times"/>
                <w:color w:val="000000" w:themeColor="text1"/>
              </w:rPr>
              <w:t>R</w:t>
            </w:r>
            <w:r w:rsidRPr="6C0D8BD6">
              <w:rPr>
                <w:rFonts w:ascii="Batang" w:hAnsi="Batang" w:eastAsia="Batang" w:cs="Batang"/>
                <w:color w:val="000000" w:themeColor="text1"/>
              </w:rPr>
              <w:t>e</w:t>
            </w:r>
            <w:r w:rsidRPr="6C0D8BD6">
              <w:rPr>
                <w:rFonts w:ascii="Times" w:hAnsi="Times" w:eastAsia="Times" w:cs="Times"/>
                <w:color w:val="000000" w:themeColor="text1"/>
              </w:rPr>
              <w:t xml:space="preserve">use the </w:t>
            </w:r>
            <w:r w:rsidRPr="6C0D8BD6">
              <w:rPr>
                <w:rFonts w:ascii="Batang" w:hAnsi="Batang" w:eastAsia="Batang" w:cs="Batang"/>
                <w:color w:val="000000" w:themeColor="text1"/>
              </w:rPr>
              <w:t>existing</w:t>
            </w:r>
            <w:r w:rsidRPr="6C0D8BD6">
              <w:rPr>
                <w:rFonts w:ascii="Times" w:hAnsi="Times" w:eastAsia="Times" w:cs="Times"/>
                <w:color w:val="000000" w:themeColor="text1"/>
              </w:rPr>
              <w:t xml:space="preserve"> DCI field '</w:t>
            </w:r>
            <w:r w:rsidRPr="6C0D8BD6">
              <w:rPr>
                <w:rFonts w:ascii="Times" w:hAnsi="Times" w:eastAsia="Times" w:cs="Times"/>
              </w:rPr>
              <w:t>CSI request</w:t>
            </w:r>
            <w:r w:rsidRPr="6C0D8BD6">
              <w:rPr>
                <w:rFonts w:ascii="Times" w:hAnsi="Times" w:eastAsia="Times" w:cs="Times"/>
                <w:color w:val="000000" w:themeColor="text1"/>
              </w:rPr>
              <w:t>'</w:t>
            </w:r>
            <w:r w:rsidRPr="6C0D8BD6">
              <w:rPr>
                <w:rFonts w:ascii="Times" w:hAnsi="Times" w:eastAsia="Times" w:cs="Times"/>
              </w:rPr>
              <w:t xml:space="preserve"> to </w:t>
            </w:r>
            <w:r w:rsidRPr="6C0D8BD6">
              <w:rPr>
                <w:rFonts w:ascii="Times" w:hAnsi="Times" w:eastAsia="Times" w:cs="Times"/>
                <w:color w:val="000000" w:themeColor="text1"/>
              </w:rPr>
              <w:t>trigger an aperiodic CLI report</w:t>
            </w:r>
            <w:r w:rsidRPr="6C0D8BD6">
              <w:rPr>
                <w:rFonts w:ascii="Times" w:hAnsi="Times" w:eastAsia="Times" w:cs="Times"/>
              </w:rPr>
              <w:t xml:space="preserve"> </w:t>
            </w:r>
          </w:p>
          <w:p w:rsidR="76835AC9" w:rsidP="6C0D8BD6" w:rsidRDefault="76835AC9" w14:paraId="33E5CB17" w14:textId="3584BEAB">
            <w:pPr>
              <w:pStyle w:val="ListParagraph"/>
              <w:numPr>
                <w:ilvl w:val="0"/>
                <w:numId w:val="2"/>
              </w:numPr>
              <w:rPr>
                <w:rFonts w:ascii="Times" w:hAnsi="Times" w:eastAsia="Times" w:cs="Times"/>
                <w:i/>
                <w:iCs/>
              </w:rPr>
            </w:pPr>
            <w:r w:rsidRPr="6C0D8BD6">
              <w:rPr>
                <w:rFonts w:ascii="Times" w:hAnsi="Times" w:eastAsia="Times" w:cs="Times"/>
              </w:rPr>
              <w:t xml:space="preserve">Introduce an indication in </w:t>
            </w:r>
            <w:r w:rsidRPr="6C0D8BD6">
              <w:rPr>
                <w:rFonts w:ascii="Times" w:hAnsi="Times" w:eastAsia="Times" w:cs="Times"/>
                <w:i/>
                <w:iCs/>
              </w:rPr>
              <w:t>CSI-</w:t>
            </w:r>
            <w:proofErr w:type="spellStart"/>
            <w:r w:rsidRPr="6C0D8BD6">
              <w:rPr>
                <w:rFonts w:ascii="Times" w:hAnsi="Times" w:eastAsia="Times" w:cs="Times"/>
                <w:i/>
                <w:iCs/>
              </w:rPr>
              <w:t>AssociatedReportConfigInfo</w:t>
            </w:r>
            <w:proofErr w:type="spellEnd"/>
            <w:r w:rsidRPr="6C0D8BD6">
              <w:rPr>
                <w:rFonts w:ascii="Times" w:hAnsi="Times" w:eastAsia="Times" w:cs="Times"/>
              </w:rPr>
              <w:t xml:space="preserve"> that selects a set from the list of CLI-RSSI measurement resource sets or </w:t>
            </w:r>
            <w:r w:rsidRPr="6C0D8BD6">
              <w:rPr>
                <w:rFonts w:ascii="Batang" w:hAnsi="Batang" w:eastAsia="Batang" w:cs="Batang"/>
              </w:rPr>
              <w:t>SRS-</w:t>
            </w:r>
            <w:r w:rsidRPr="6C0D8BD6">
              <w:rPr>
                <w:rFonts w:ascii="Times" w:hAnsi="Times" w:eastAsia="Times" w:cs="Times"/>
              </w:rPr>
              <w:t xml:space="preserve">RSRP measurement resource sets configured in </w:t>
            </w:r>
            <w:r w:rsidRPr="6C0D8BD6">
              <w:rPr>
                <w:rFonts w:ascii="Times" w:hAnsi="Times" w:eastAsia="Times" w:cs="Times"/>
                <w:i/>
                <w:iCs/>
              </w:rPr>
              <w:t>CSI-</w:t>
            </w:r>
            <w:proofErr w:type="spellStart"/>
            <w:r w:rsidRPr="6C0D8BD6">
              <w:rPr>
                <w:rFonts w:ascii="Times" w:hAnsi="Times" w:eastAsia="Times" w:cs="Times"/>
                <w:i/>
                <w:iCs/>
              </w:rPr>
              <w:t>ResourceConfig</w:t>
            </w:r>
            <w:proofErr w:type="spellEnd"/>
          </w:p>
          <w:p w:rsidR="76835AC9" w:rsidP="6C0D8BD6" w:rsidRDefault="76835AC9" w14:paraId="619D96CF" w14:textId="0B93A44B">
            <w:pPr>
              <w:pStyle w:val="ListParagraph"/>
              <w:numPr>
                <w:ilvl w:val="0"/>
                <w:numId w:val="2"/>
              </w:numPr>
              <w:rPr>
                <w:rFonts w:ascii="Times" w:hAnsi="Times" w:eastAsia="Times" w:cs="Times"/>
                <w:color w:val="FF0000"/>
              </w:rPr>
            </w:pPr>
            <w:r w:rsidRPr="6C0D8BD6">
              <w:rPr>
                <w:rFonts w:ascii="Times" w:hAnsi="Times" w:eastAsia="Times" w:cs="Times"/>
                <w:color w:val="FF0000"/>
              </w:rPr>
              <w:t xml:space="preserve">Note: As in current specifications, the parameter for indication (e.g., </w:t>
            </w:r>
            <w:proofErr w:type="spellStart"/>
            <w:r w:rsidRPr="6C0D8BD6">
              <w:rPr>
                <w:rFonts w:ascii="Times" w:hAnsi="Times" w:eastAsia="Times" w:cs="Times"/>
                <w:i/>
                <w:iCs/>
                <w:color w:val="FF0000"/>
              </w:rPr>
              <w:t>resourceSet</w:t>
            </w:r>
            <w:proofErr w:type="spellEnd"/>
            <w:r w:rsidRPr="6C0D8BD6">
              <w:rPr>
                <w:rFonts w:ascii="Times" w:hAnsi="Times" w:eastAsia="Times" w:cs="Times"/>
                <w:color w:val="FF0000"/>
              </w:rPr>
              <w:t xml:space="preserve">) is always present, but only used in the case that the </w:t>
            </w:r>
            <w:r w:rsidRPr="6C0D8BD6">
              <w:rPr>
                <w:rFonts w:ascii="Times" w:hAnsi="Times" w:eastAsia="Times" w:cs="Times"/>
                <w:i/>
                <w:iCs/>
                <w:color w:val="FF0000"/>
              </w:rPr>
              <w:t>CSI-</w:t>
            </w:r>
            <w:proofErr w:type="spellStart"/>
            <w:r w:rsidRPr="6C0D8BD6">
              <w:rPr>
                <w:rFonts w:ascii="Times" w:hAnsi="Times" w:eastAsia="Times" w:cs="Times"/>
                <w:i/>
                <w:iCs/>
                <w:color w:val="FF0000"/>
              </w:rPr>
              <w:t>ResourceConfig</w:t>
            </w:r>
            <w:proofErr w:type="spellEnd"/>
            <w:r w:rsidRPr="6C0D8BD6">
              <w:rPr>
                <w:rFonts w:ascii="Times" w:hAnsi="Times" w:eastAsia="Times" w:cs="Times"/>
                <w:color w:val="FF0000"/>
              </w:rPr>
              <w:t xml:space="preserve"> is configured with multiple sets of aperiodic CLI measurement resources.</w:t>
            </w:r>
          </w:p>
          <w:p w:rsidR="6C0D8BD6" w:rsidP="1F32933B" w:rsidRDefault="6C0D8BD6" w14:paraId="1FBE68D2" w14:noSpellErr="1" w14:textId="3E702BBE">
            <w:pPr>
              <w:pStyle w:val="Normal"/>
              <w:rPr>
                <w:rFonts w:ascii="Times" w:hAnsi="Times" w:eastAsia="Times" w:cs="Times"/>
                <w:color w:val="FF0000"/>
              </w:rPr>
            </w:pPr>
          </w:p>
        </w:tc>
      </w:tr>
    </w:tbl>
    <w:p w:rsidR="00684CCD" w:rsidRDefault="00684CCD" w14:paraId="2C078E63" w14:textId="16F17B20"/>
    <w:p w:rsidR="0AAE906E" w:rsidP="6C0D8BD6" w:rsidRDefault="0AAE906E" w14:paraId="59DE930E" w14:textId="138F7111">
      <w:pPr>
        <w:spacing w:after="120"/>
        <w:jc w:val="both"/>
        <w:rPr>
          <w:rFonts w:ascii="Times New Roman" w:hAnsi="Times New Roman" w:eastAsia="Times New Roman" w:cs="Times New Roman"/>
        </w:rPr>
      </w:pPr>
      <w:r w:rsidRPr="6C0D8BD6">
        <w:rPr>
          <w:rFonts w:ascii="Times New Roman" w:hAnsi="Times New Roman" w:eastAsia="Times New Roman" w:cs="Times New Roman"/>
        </w:rPr>
        <w:t>In the legacy CSI framework, aperiodic reporting is initiated by DCI 0_1 or DCI 0_2. This DCI includes a CSI-Request field that selects a specific trigger state from a list of trigger states defined by the higher-layer RRC parameter, CSI-</w:t>
      </w:r>
      <w:proofErr w:type="spellStart"/>
      <w:r w:rsidRPr="6C0D8BD6">
        <w:rPr>
          <w:rFonts w:ascii="Times New Roman" w:hAnsi="Times New Roman" w:eastAsia="Times New Roman" w:cs="Times New Roman"/>
        </w:rPr>
        <w:t>AperiodicTriggerStateList</w:t>
      </w:r>
      <w:proofErr w:type="spellEnd"/>
      <w:r w:rsidRPr="6C0D8BD6">
        <w:rPr>
          <w:rFonts w:ascii="Times New Roman" w:hAnsi="Times New Roman" w:eastAsia="Times New Roman" w:cs="Times New Roman"/>
        </w:rPr>
        <w:t>. For CLI measurement reporting, the same DCI field can be reused without changes. To initiate a CLI measurement (instead of a CSI measurement as in the current framework), an indication can be added within a trigger state configuration that "points" to a specific set of CLI-SRS or CLI-RSSI measurement resources chosen from the lists configured in CSI-</w:t>
      </w:r>
      <w:proofErr w:type="spellStart"/>
      <w:r w:rsidRPr="6C0D8BD6">
        <w:rPr>
          <w:rFonts w:ascii="Times New Roman" w:hAnsi="Times New Roman" w:eastAsia="Times New Roman" w:cs="Times New Roman"/>
        </w:rPr>
        <w:t>ResourceConfig</w:t>
      </w:r>
      <w:proofErr w:type="spellEnd"/>
      <w:r w:rsidRPr="6C0D8BD6">
        <w:rPr>
          <w:rFonts w:ascii="Times New Roman" w:hAnsi="Times New Roman" w:eastAsia="Times New Roman" w:cs="Times New Roman"/>
        </w:rPr>
        <w:t>.</w:t>
      </w:r>
      <w:r w:rsidRPr="6C0D8BD6" w:rsidR="3D883EFD">
        <w:rPr>
          <w:rFonts w:ascii="Times New Roman" w:hAnsi="Times New Roman" w:eastAsia="Times New Roman" w:cs="Times New Roman"/>
        </w:rPr>
        <w:t xml:space="preserve"> Multiple sets of aperiodic CLI measurement</w:t>
      </w:r>
      <w:r w:rsidRPr="6C0D8BD6" w:rsidR="4BB3B90A">
        <w:rPr>
          <w:rFonts w:ascii="Times New Roman" w:hAnsi="Times New Roman" w:eastAsia="Times New Roman" w:cs="Times New Roman"/>
        </w:rPr>
        <w:t xml:space="preserve"> resources</w:t>
      </w:r>
      <w:r w:rsidRPr="6C0D8BD6" w:rsidR="3D883EFD">
        <w:rPr>
          <w:rFonts w:ascii="Times New Roman" w:hAnsi="Times New Roman" w:eastAsia="Times New Roman" w:cs="Times New Roman"/>
        </w:rPr>
        <w:t xml:space="preserve"> should be configured </w:t>
      </w:r>
      <w:r w:rsidRPr="6C0D8BD6" w:rsidR="5A81F895">
        <w:rPr>
          <w:rFonts w:ascii="Times New Roman" w:hAnsi="Times New Roman" w:eastAsia="Times New Roman" w:cs="Times New Roman"/>
        </w:rPr>
        <w:t xml:space="preserve">for aperiodic CLI reporting on PUSCH </w:t>
      </w:r>
      <w:r w:rsidRPr="6C0D8BD6" w:rsidR="519977FD">
        <w:rPr>
          <w:rFonts w:ascii="Times New Roman" w:hAnsi="Times New Roman" w:eastAsia="Times New Roman" w:cs="Times New Roman"/>
        </w:rPr>
        <w:t>to indicate aperiodic CLI measurement resources.</w:t>
      </w:r>
    </w:p>
    <w:p w:rsidR="519977FD" w:rsidP="1F32933B" w:rsidRDefault="519977FD" w14:paraId="6AF8E30A" w14:textId="7757A3EC">
      <w:pPr>
        <w:jc w:val="both"/>
        <w:rPr>
          <w:rFonts w:ascii="Times New Roman" w:hAnsi="Times New Roman" w:eastAsia="Times New Roman" w:cs="Times New Roman"/>
          <w:b w:val="1"/>
          <w:bCs w:val="1"/>
          <w:i w:val="1"/>
          <w:iCs w:val="1"/>
        </w:rPr>
      </w:pPr>
      <w:r w:rsidRPr="1F32933B" w:rsidR="519977FD">
        <w:rPr>
          <w:rFonts w:ascii="Times New Roman" w:hAnsi="Times New Roman" w:eastAsia="Times New Roman" w:cs="Times New Roman"/>
          <w:b w:val="1"/>
          <w:bCs w:val="1"/>
          <w:i w:val="1"/>
          <w:iCs w:val="1"/>
        </w:rPr>
        <w:t xml:space="preserve">Proposal </w:t>
      </w:r>
      <w:r w:rsidRPr="1F32933B" w:rsidR="00A276D1">
        <w:rPr>
          <w:rFonts w:ascii="Times New Roman" w:hAnsi="Times New Roman" w:eastAsia="Times New Roman" w:cs="Times New Roman"/>
          <w:b w:val="1"/>
          <w:bCs w:val="1"/>
          <w:i w:val="1"/>
          <w:iCs w:val="1"/>
        </w:rPr>
        <w:t>4</w:t>
      </w:r>
      <w:r w:rsidRPr="1F32933B" w:rsidR="519977FD">
        <w:rPr>
          <w:rFonts w:ascii="Times New Roman" w:hAnsi="Times New Roman" w:eastAsia="Times New Roman" w:cs="Times New Roman"/>
          <w:b w:val="1"/>
          <w:bCs w:val="1"/>
          <w:i w:val="1"/>
          <w:iCs w:val="1"/>
        </w:rPr>
        <w:t>: For aperiodic CLI reporting on PUSCH, configure multiple sets of aperiodic CLI</w:t>
      </w:r>
      <w:r w:rsidRPr="1F32933B" w:rsidR="19AE050E">
        <w:rPr>
          <w:rFonts w:ascii="Times New Roman" w:hAnsi="Times New Roman" w:eastAsia="Times New Roman" w:cs="Times New Roman"/>
          <w:b w:val="1"/>
          <w:bCs w:val="1"/>
          <w:i w:val="1"/>
          <w:iCs w:val="1"/>
        </w:rPr>
        <w:t xml:space="preserve"> measurement resources.</w:t>
      </w:r>
    </w:p>
    <w:p w:rsidR="6C0D8BD6" w:rsidP="1F32933B" w:rsidRDefault="6C0D8BD6" w14:paraId="583820FE" w14:textId="7CB4DBF0">
      <w:pPr>
        <w:pStyle w:val="Normal"/>
        <w:ind w:left="0"/>
        <w:jc w:val="both"/>
        <w:rPr>
          <w:rFonts w:ascii="Aptos Display" w:hAnsi="Aptos Display" w:eastAsia="Aptos Display" w:cs="Aptos Display"/>
          <w:b w:val="1"/>
          <w:bCs w:val="1"/>
          <w:color w:val="4C94D8" w:themeColor="text2" w:themeTint="80" w:themeShade="FF"/>
          <w:sz w:val="28"/>
          <w:szCs w:val="28"/>
        </w:rPr>
      </w:pPr>
      <w:r w:rsidRPr="1F32933B" w:rsidR="1DB63470">
        <w:rPr>
          <w:rFonts w:ascii="Aptos Display" w:hAnsi="Aptos Display" w:eastAsia="Aptos Display" w:cs="Aptos Display"/>
          <w:b w:val="1"/>
          <w:bCs w:val="1"/>
          <w:color w:val="215E99" w:themeColor="text2" w:themeTint="BF" w:themeShade="FF"/>
          <w:sz w:val="28"/>
          <w:szCs w:val="28"/>
        </w:rPr>
        <w:t>Beam level reporting of CLI</w:t>
      </w:r>
    </w:p>
    <w:p w:rsidRPr="00A276D1" w:rsidR="5D002C67" w:rsidP="6C0D8BD6" w:rsidRDefault="5D002C67" w14:paraId="30581AA1" w14:textId="584BB5BE">
      <w:pPr>
        <w:spacing w:after="50"/>
        <w:jc w:val="both"/>
        <w:rPr>
          <w:rFonts w:ascii="Times New Roman" w:hAnsi="Times New Roman" w:eastAsia="Times New Roman" w:cs="Times New Roman"/>
        </w:rPr>
      </w:pPr>
      <w:r w:rsidRPr="1F32933B" w:rsidR="232651BD">
        <w:rPr>
          <w:rFonts w:ascii="Times New Roman" w:hAnsi="Times New Roman" w:cs="Times New Roman"/>
        </w:rPr>
        <w:t xml:space="preserve">If </w:t>
      </w:r>
      <w:r w:rsidRPr="1F32933B" w:rsidR="5D002C67">
        <w:rPr>
          <w:rFonts w:ascii="Times New Roman" w:hAnsi="Times New Roman" w:cs="Times New Roman"/>
        </w:rPr>
        <w:t>spatial domain-based scheme</w:t>
      </w:r>
      <w:r w:rsidRPr="1F32933B" w:rsidR="0DEEF9E5">
        <w:rPr>
          <w:rFonts w:ascii="Times New Roman" w:hAnsi="Times New Roman" w:cs="Times New Roman"/>
        </w:rPr>
        <w:t xml:space="preserve">s are supported for UE-to-UE CLI handling, </w:t>
      </w:r>
      <w:r w:rsidRPr="1F32933B" w:rsidR="767E6B1F">
        <w:rPr>
          <w:rFonts w:ascii="Times New Roman" w:hAnsi="Times New Roman" w:cs="Times New Roman"/>
        </w:rPr>
        <w:t xml:space="preserve">For the measurement of the CLI on each Rx beam, the </w:t>
      </w:r>
      <w:r w:rsidRPr="1F32933B" w:rsidR="74F570EB">
        <w:rPr>
          <w:rFonts w:ascii="Times New Roman" w:hAnsi="Times New Roman" w:cs="Times New Roman"/>
        </w:rPr>
        <w:t>SRS</w:t>
      </w:r>
      <w:r w:rsidRPr="1F32933B" w:rsidR="767E6B1F">
        <w:rPr>
          <w:rFonts w:ascii="Times New Roman" w:hAnsi="Times New Roman" w:cs="Times New Roman"/>
        </w:rPr>
        <w:t xml:space="preserve"> resources can be transmitted repeatedly by the aggressor UE</w:t>
      </w:r>
      <w:r w:rsidRPr="1F32933B" w:rsidR="7AD1E709">
        <w:rPr>
          <w:rFonts w:ascii="Times New Roman" w:hAnsi="Times New Roman" w:cs="Times New Roman"/>
        </w:rPr>
        <w:t xml:space="preserve"> over n symbols in time domain</w:t>
      </w:r>
      <w:r w:rsidRPr="1F32933B" w:rsidR="1F002224">
        <w:rPr>
          <w:rFonts w:ascii="Times New Roman" w:hAnsi="Times New Roman" w:cs="Times New Roman"/>
        </w:rPr>
        <w:t>. In general, in NR, the UE transmits each SRS with an SRS resource ID within an</w:t>
      </w:r>
      <w:r w:rsidRPr="1F32933B" w:rsidR="66104B75">
        <w:rPr>
          <w:rFonts w:ascii="Times New Roman" w:hAnsi="Times New Roman" w:cs="Times New Roman"/>
        </w:rPr>
        <w:t xml:space="preserve"> </w:t>
      </w:r>
      <w:r w:rsidRPr="1F32933B" w:rsidR="1F002224">
        <w:rPr>
          <w:rFonts w:ascii="Times New Roman" w:hAnsi="Times New Roman" w:cs="Times New Roman"/>
        </w:rPr>
        <w:t>SRS resource set with different UL beams</w:t>
      </w:r>
      <w:r w:rsidRPr="1F32933B" w:rsidR="799B4C3F">
        <w:rPr>
          <w:rFonts w:ascii="Times New Roman" w:hAnsi="Times New Roman" w:cs="Times New Roman"/>
        </w:rPr>
        <w:t xml:space="preserve"> on which CLI is measured</w:t>
      </w:r>
      <w:r w:rsidRPr="1F32933B" w:rsidR="1F002224">
        <w:rPr>
          <w:rFonts w:ascii="Times New Roman" w:hAnsi="Times New Roman" w:cs="Times New Roman"/>
        </w:rPr>
        <w:t>. The BS chooses the best UL beam from these.</w:t>
      </w:r>
      <w:r w:rsidRPr="1F32933B" w:rsidR="76358DCF">
        <w:rPr>
          <w:rFonts w:ascii="Times New Roman" w:hAnsi="Times New Roman" w:cs="Times New Roman"/>
        </w:rPr>
        <w:t xml:space="preserve"> </w:t>
      </w:r>
      <w:r w:rsidRPr="1F32933B" w:rsidR="1F002224">
        <w:rPr>
          <w:rFonts w:ascii="Times New Roman" w:hAnsi="Times New Roman" w:cs="Times New Roman"/>
        </w:rPr>
        <w:t xml:space="preserve">Assuming reciprocity </w:t>
      </w:r>
      <w:r w:rsidRPr="1F32933B" w:rsidR="0DA70D5E">
        <w:rPr>
          <w:rFonts w:ascii="Times New Roman" w:hAnsi="Times New Roman" w:cs="Times New Roman"/>
        </w:rPr>
        <w:t>holds</w:t>
      </w:r>
      <w:r w:rsidRPr="1F32933B" w:rsidR="1F002224">
        <w:rPr>
          <w:rFonts w:ascii="Times New Roman" w:hAnsi="Times New Roman" w:cs="Times New Roman"/>
        </w:rPr>
        <w:t xml:space="preserve"> true, the best UL beam is considered as the best beam for </w:t>
      </w:r>
      <w:r w:rsidRPr="1F32933B" w:rsidR="4C9F41AC">
        <w:rPr>
          <w:rFonts w:ascii="Times New Roman" w:hAnsi="Times New Roman" w:cs="Times New Roman"/>
        </w:rPr>
        <w:t>receptions</w:t>
      </w:r>
      <w:r w:rsidRPr="1F32933B" w:rsidR="1F002224">
        <w:rPr>
          <w:rFonts w:ascii="Times New Roman" w:hAnsi="Times New Roman" w:cs="Times New Roman"/>
        </w:rPr>
        <w:t xml:space="preserve"> well.</w:t>
      </w:r>
      <w:r w:rsidRPr="1F32933B" w:rsidR="19D584AF">
        <w:rPr>
          <w:rFonts w:ascii="Times New Roman" w:hAnsi="Times New Roman" w:cs="Times New Roman"/>
        </w:rPr>
        <w:t xml:space="preserve"> A parameter can be provided to the UE which </w:t>
      </w:r>
      <w:r w:rsidRPr="1F32933B" w:rsidR="19D584AF">
        <w:rPr>
          <w:rFonts w:ascii="Times New Roman" w:hAnsi="Times New Roman" w:cs="Times New Roman"/>
        </w:rPr>
        <w:t>states</w:t>
      </w:r>
      <w:r w:rsidRPr="1F32933B" w:rsidR="19D584AF">
        <w:rPr>
          <w:rFonts w:ascii="Times New Roman" w:hAnsi="Times New Roman" w:cs="Times New Roman"/>
        </w:rPr>
        <w:t xml:space="preserve"> one or more SRS resource IDs with which the RSRP measurement is associated. </w:t>
      </w:r>
      <w:r w:rsidRPr="1F32933B" w:rsidR="2CC63AEF">
        <w:rPr>
          <w:rFonts w:ascii="Times New Roman" w:hAnsi="Times New Roman" w:cs="Times New Roman"/>
        </w:rPr>
        <w:t xml:space="preserve">For SRS-RSRP measurement, SRS resources can be transmitted over consecutive OFDM symbols. This </w:t>
      </w:r>
      <w:r w:rsidRPr="1F32933B" w:rsidR="2CC63AEF">
        <w:rPr>
          <w:rFonts w:ascii="Times New Roman" w:hAnsi="Times New Roman" w:cs="Times New Roman"/>
        </w:rPr>
        <w:t>facilitates</w:t>
      </w:r>
      <w:r w:rsidRPr="1F32933B" w:rsidR="2CC63AEF">
        <w:rPr>
          <w:rFonts w:ascii="Times New Roman" w:hAnsi="Times New Roman" w:cs="Times New Roman"/>
        </w:rPr>
        <w:t xml:space="preserve"> the measurement of CLI levels on each RX beam individually. The victim UE can be configured by the </w:t>
      </w:r>
      <w:r w:rsidRPr="1F32933B" w:rsidR="2CC63AEF">
        <w:rPr>
          <w:rFonts w:ascii="Times New Roman" w:hAnsi="Times New Roman" w:cs="Times New Roman"/>
        </w:rPr>
        <w:t>gNB</w:t>
      </w:r>
      <w:r w:rsidRPr="1F32933B" w:rsidR="2CC63AEF">
        <w:rPr>
          <w:rFonts w:ascii="Times New Roman" w:hAnsi="Times New Roman" w:cs="Times New Roman"/>
        </w:rPr>
        <w:t xml:space="preserve">  to</w:t>
      </w:r>
      <w:r w:rsidRPr="1F32933B" w:rsidR="2CC63AEF">
        <w:rPr>
          <w:rFonts w:ascii="Times New Roman" w:hAnsi="Times New Roman" w:cs="Times New Roman"/>
        </w:rPr>
        <w:t xml:space="preserve"> perform Rx beam sweeping, enabling it to measure the CLI level on each receive beam. Subsequently, based on the CLI levels measured on each Rx beam, the serving </w:t>
      </w:r>
      <w:r w:rsidRPr="1F32933B" w:rsidR="2CC63AEF">
        <w:rPr>
          <w:rFonts w:ascii="Times New Roman" w:hAnsi="Times New Roman" w:cs="Times New Roman"/>
        </w:rPr>
        <w:t>gNB</w:t>
      </w:r>
      <w:r w:rsidRPr="1F32933B" w:rsidR="2CC63AEF">
        <w:rPr>
          <w:rFonts w:ascii="Times New Roman" w:hAnsi="Times New Roman" w:cs="Times New Roman"/>
        </w:rPr>
        <w:t xml:space="preserve"> of the victim UE can make decisions </w:t>
      </w:r>
      <w:r w:rsidRPr="1F32933B" w:rsidR="2CC63AEF">
        <w:rPr>
          <w:rFonts w:ascii="Times New Roman" w:hAnsi="Times New Roman" w:cs="Times New Roman"/>
        </w:rPr>
        <w:t>regarding</w:t>
      </w:r>
      <w:r w:rsidRPr="1F32933B" w:rsidR="2CC63AEF">
        <w:rPr>
          <w:rFonts w:ascii="Times New Roman" w:hAnsi="Times New Roman" w:cs="Times New Roman"/>
        </w:rPr>
        <w:t xml:space="preserve"> Downlink (DL) beam for transmission.</w:t>
      </w:r>
    </w:p>
    <w:p w:rsidRPr="00A276D1" w:rsidR="617232C9" w:rsidP="6C0D8BD6" w:rsidRDefault="617232C9" w14:paraId="1E764F07" w14:textId="43A723FC">
      <w:pPr>
        <w:spacing w:after="50"/>
        <w:jc w:val="both"/>
        <w:rPr>
          <w:rFonts w:ascii="Times New Roman" w:hAnsi="Times New Roman" w:cs="Times New Roman"/>
          <w:rPrChange w:author="" w16du:dateUtc="2024-11-08T12:09:00Z" w:id="619479680">
            <w:rPr/>
          </w:rPrChange>
        </w:rPr>
      </w:pPr>
      <w:r w:rsidRPr="1F32933B" w:rsidR="617232C9">
        <w:rPr>
          <w:rFonts w:ascii="Times New Roman" w:hAnsi="Times New Roman" w:cs="Times New Roman"/>
        </w:rPr>
        <w:t xml:space="preserve">RSRP is measured for each SRS resource by using the receive beam linked to its specific SRS resource ID. This means the UE uses the same beam for receiving that was used to </w:t>
      </w:r>
      <w:r w:rsidRPr="1F32933B" w:rsidR="617232C9">
        <w:rPr>
          <w:rFonts w:ascii="Times New Roman" w:hAnsi="Times New Roman" w:cs="Times New Roman"/>
        </w:rPr>
        <w:t>transmit</w:t>
      </w:r>
      <w:r w:rsidRPr="1F32933B" w:rsidR="617232C9">
        <w:rPr>
          <w:rFonts w:ascii="Times New Roman" w:hAnsi="Times New Roman" w:cs="Times New Roman"/>
        </w:rPr>
        <w:t xml:space="preserve"> the associated SRS resource. As a result, the UE can measure the SRS RSRP over n symbols by using n different receive beams. The existing SRS-</w:t>
      </w:r>
      <w:r w:rsidRPr="1F32933B" w:rsidR="617232C9">
        <w:rPr>
          <w:rFonts w:ascii="Times New Roman" w:hAnsi="Times New Roman" w:cs="Times New Roman"/>
        </w:rPr>
        <w:t>spatialRelationInfo</w:t>
      </w:r>
      <w:r w:rsidRPr="1F32933B" w:rsidR="617232C9">
        <w:rPr>
          <w:rFonts w:ascii="Times New Roman" w:hAnsi="Times New Roman" w:cs="Times New Roman"/>
        </w:rPr>
        <w:t xml:space="preserve"> parameter in RRC provides the information on the relevant SRS resource IDs. Additionally, instead of listing individual resource IDs, a resource set ID can be provided. For example, if RSRP needs to be measured on resource ID 10, which repeats over 4 symbols, the associated resource set ID could be 1, containing four SRS resources: 2, 3, 4, and 5. The UE receives the SRS with resource ID 10 using the receive beam for SRS resource ID 2 on the first symbol, then uses the receive beam for SRS resource ID 3 on the second symbol, and so on.</w:t>
      </w:r>
    </w:p>
    <w:p w:rsidRPr="00A276D1" w:rsidR="30908C8B" w:rsidP="6C0D8BD6" w:rsidRDefault="30908C8B" w14:paraId="143EE608" w14:textId="371E38B3" w14:noSpellErr="1">
      <w:pPr>
        <w:spacing w:after="50"/>
        <w:jc w:val="both"/>
        <w:rPr>
          <w:rFonts w:ascii="Times New Roman" w:hAnsi="Times New Roman" w:cs="Times New Roman"/>
          <w:rPrChange w:author="" w16du:dateUtc="2024-11-08T12:09:00Z" w:id="653830209">
            <w:rPr/>
          </w:rPrChange>
        </w:rPr>
      </w:pPr>
      <w:r w:rsidRPr="1F32933B" w:rsidR="30908C8B">
        <w:rPr>
          <w:rFonts w:ascii="Times New Roman" w:hAnsi="Times New Roman" w:cs="Times New Roman"/>
        </w:rPr>
        <w:t xml:space="preserve">In the case of RSSI measurement, each RSSI resource ID can be associated with an SRS resource ID </w:t>
      </w:r>
      <w:r w:rsidRPr="1F32933B" w:rsidR="30908C8B">
        <w:rPr>
          <w:rFonts w:ascii="Times New Roman" w:hAnsi="Times New Roman" w:cs="Times New Roman"/>
        </w:rPr>
        <w:t>similar to</w:t>
      </w:r>
      <w:r w:rsidRPr="1F32933B" w:rsidR="30908C8B">
        <w:rPr>
          <w:rFonts w:ascii="Times New Roman" w:hAnsi="Times New Roman" w:cs="Times New Roman"/>
        </w:rPr>
        <w:t xml:space="preserve"> the procedure for RSRP measurement. </w:t>
      </w:r>
      <w:r w:rsidRPr="1F32933B" w:rsidR="52C76A85">
        <w:rPr>
          <w:rFonts w:ascii="Times New Roman" w:hAnsi="Times New Roman" w:cs="Times New Roman"/>
        </w:rPr>
        <w:t>Additionally,</w:t>
      </w:r>
      <w:r w:rsidRPr="1F32933B" w:rsidR="30908C8B">
        <w:rPr>
          <w:rFonts w:ascii="Times New Roman" w:hAnsi="Times New Roman" w:cs="Times New Roman"/>
        </w:rPr>
        <w:t xml:space="preserve"> a set of RSSI</w:t>
      </w:r>
      <w:r w:rsidRPr="1F32933B" w:rsidR="11509FF5">
        <w:rPr>
          <w:rFonts w:ascii="Times New Roman" w:hAnsi="Times New Roman" w:cs="Times New Roman"/>
        </w:rPr>
        <w:t xml:space="preserve"> </w:t>
      </w:r>
      <w:r w:rsidRPr="1F32933B" w:rsidR="30908C8B">
        <w:rPr>
          <w:rFonts w:ascii="Times New Roman" w:hAnsi="Times New Roman" w:cs="Times New Roman"/>
        </w:rPr>
        <w:t>resource IDs can be associated with an SRS resource set ID. The measurement is performed</w:t>
      </w:r>
      <w:r w:rsidRPr="1F32933B" w:rsidR="550C1BCD">
        <w:rPr>
          <w:rFonts w:ascii="Times New Roman" w:hAnsi="Times New Roman" w:cs="Times New Roman"/>
        </w:rPr>
        <w:t xml:space="preserve"> </w:t>
      </w:r>
      <w:r w:rsidRPr="1F32933B" w:rsidR="30908C8B">
        <w:rPr>
          <w:rFonts w:ascii="Times New Roman" w:hAnsi="Times New Roman" w:cs="Times New Roman"/>
        </w:rPr>
        <w:t>similar to</w:t>
      </w:r>
      <w:r w:rsidRPr="1F32933B" w:rsidR="30908C8B">
        <w:rPr>
          <w:rFonts w:ascii="Times New Roman" w:hAnsi="Times New Roman" w:cs="Times New Roman"/>
        </w:rPr>
        <w:t xml:space="preserve"> the procedure explained for RSRP measurement.</w:t>
      </w:r>
    </w:p>
    <w:p w:rsidR="6C0D8BD6" w:rsidP="6C0D8BD6" w:rsidRDefault="6C0D8BD6" w14:paraId="4E0F7906" w14:textId="332AC8C6">
      <w:pPr>
        <w:spacing w:after="50"/>
        <w:jc w:val="both"/>
      </w:pPr>
    </w:p>
    <w:p w:rsidRPr="00A276D1" w:rsidR="19684007" w:rsidP="1F32933B" w:rsidRDefault="19684007" w14:paraId="7D1ED53B" w14:textId="42F86A29">
      <w:pPr>
        <w:spacing w:after="50"/>
        <w:jc w:val="both"/>
        <w:rPr>
          <w:rFonts w:ascii="Times New Roman" w:hAnsi="Times New Roman" w:cs="Times New Roman"/>
          <w:b w:val="1"/>
          <w:bCs w:val="1"/>
          <w:i w:val="1"/>
          <w:iCs w:val="1"/>
          <w:rPrChange w:author="" w16du:dateUtc="2024-11-08T12:09:00Z" w:id="1898721803">
            <w:rPr>
              <w:b/>
              <w:bCs/>
              <w:i/>
              <w:iCs/>
            </w:rPr>
          </w:rPrChange>
        </w:rPr>
      </w:pPr>
      <w:r w:rsidRPr="1F32933B" w:rsidR="19684007">
        <w:rPr>
          <w:rFonts w:ascii="Times New Roman" w:hAnsi="Times New Roman" w:cs="Times New Roman"/>
          <w:b w:val="1"/>
          <w:bCs w:val="1"/>
          <w:i w:val="1"/>
          <w:iCs w:val="1"/>
        </w:rPr>
        <w:t>Proposal</w:t>
      </w:r>
      <w:r w:rsidRPr="1F32933B" w:rsidR="7764DB66">
        <w:rPr>
          <w:rFonts w:ascii="Times New Roman" w:hAnsi="Times New Roman" w:cs="Times New Roman"/>
          <w:b w:val="1"/>
          <w:bCs w:val="1"/>
          <w:i w:val="1"/>
          <w:iCs w:val="1"/>
        </w:rPr>
        <w:t xml:space="preserve"> </w:t>
      </w:r>
      <w:r w:rsidRPr="1F32933B" w:rsidR="00A276D1">
        <w:rPr>
          <w:rFonts w:ascii="Times New Roman" w:hAnsi="Times New Roman" w:cs="Times New Roman"/>
          <w:b w:val="1"/>
          <w:bCs w:val="1"/>
          <w:i w:val="1"/>
          <w:iCs w:val="1"/>
        </w:rPr>
        <w:t>5</w:t>
      </w:r>
      <w:r w:rsidRPr="1F32933B" w:rsidR="7764DB66">
        <w:rPr>
          <w:rFonts w:ascii="Times New Roman" w:hAnsi="Times New Roman" w:cs="Times New Roman"/>
          <w:b w:val="1"/>
          <w:bCs w:val="1"/>
          <w:i w:val="1"/>
          <w:iCs w:val="1"/>
        </w:rPr>
        <w:t xml:space="preserve">: </w:t>
      </w:r>
      <w:r w:rsidRPr="1F32933B" w:rsidR="74C371BC">
        <w:rPr>
          <w:rFonts w:ascii="Times New Roman" w:hAnsi="Times New Roman" w:cs="Times New Roman"/>
          <w:b w:val="1"/>
          <w:bCs w:val="1"/>
          <w:i w:val="1"/>
          <w:iCs w:val="1"/>
        </w:rPr>
        <w:t>Support</w:t>
      </w:r>
      <w:r w:rsidRPr="1F32933B" w:rsidR="595136A8">
        <w:rPr>
          <w:rFonts w:ascii="Times New Roman" w:hAnsi="Times New Roman" w:cs="Times New Roman"/>
          <w:b w:val="1"/>
          <w:bCs w:val="1"/>
          <w:i w:val="1"/>
          <w:iCs w:val="1"/>
        </w:rPr>
        <w:t xml:space="preserve"> transmission of SRS resources across multiple symbols </w:t>
      </w:r>
      <w:r w:rsidRPr="1F32933B" w:rsidR="2084C249">
        <w:rPr>
          <w:rFonts w:ascii="Times New Roman" w:hAnsi="Times New Roman" w:cs="Times New Roman"/>
          <w:b w:val="1"/>
          <w:bCs w:val="1"/>
          <w:i w:val="1"/>
          <w:iCs w:val="1"/>
        </w:rPr>
        <w:t xml:space="preserve">in time domain </w:t>
      </w:r>
      <w:r w:rsidRPr="1F32933B" w:rsidR="595136A8">
        <w:rPr>
          <w:rFonts w:ascii="Times New Roman" w:hAnsi="Times New Roman" w:cs="Times New Roman"/>
          <w:b w:val="1"/>
          <w:bCs w:val="1"/>
          <w:i w:val="1"/>
          <w:iCs w:val="1"/>
        </w:rPr>
        <w:t>allows for finer CLI level measurement across different Rx beams.</w:t>
      </w:r>
    </w:p>
    <w:p w:rsidRPr="00A276D1" w:rsidR="6C0D8BD6" w:rsidP="1F32933B" w:rsidRDefault="6C0D8BD6" w14:paraId="12B86F45" w14:textId="192F90B3" w14:noSpellErr="1">
      <w:pPr>
        <w:spacing w:after="50"/>
        <w:jc w:val="both"/>
        <w:rPr>
          <w:rFonts w:ascii="Times New Roman" w:hAnsi="Times New Roman" w:cs="Times New Roman"/>
          <w:b w:val="1"/>
          <w:bCs w:val="1"/>
          <w:i w:val="1"/>
          <w:iCs w:val="1"/>
          <w:rPrChange w:author="" w16du:dateUtc="2024-11-08T12:09:00Z" w:id="480031890">
            <w:rPr>
              <w:b/>
              <w:bCs/>
              <w:i/>
              <w:iCs/>
            </w:rPr>
          </w:rPrChange>
        </w:rPr>
      </w:pPr>
    </w:p>
    <w:p w:rsidRPr="00A276D1" w:rsidR="6D06CA67" w:rsidP="1F32933B" w:rsidRDefault="6D06CA67" w14:paraId="455D51C7" w14:textId="53B513FE">
      <w:pPr>
        <w:spacing w:after="50"/>
        <w:jc w:val="both"/>
        <w:rPr>
          <w:rFonts w:ascii="Times New Roman" w:hAnsi="Times New Roman" w:cs="Times New Roman"/>
          <w:b w:val="1"/>
          <w:bCs w:val="1"/>
          <w:i w:val="1"/>
          <w:iCs w:val="1"/>
          <w:rPrChange w:author="" w16du:dateUtc="2024-11-08T12:09:00Z" w:id="485445110">
            <w:rPr>
              <w:b/>
              <w:bCs/>
              <w:i/>
              <w:iCs/>
            </w:rPr>
          </w:rPrChange>
        </w:rPr>
      </w:pPr>
      <w:r w:rsidRPr="1F32933B" w:rsidR="6D06CA67">
        <w:rPr>
          <w:rFonts w:ascii="Times New Roman" w:hAnsi="Times New Roman" w:cs="Times New Roman"/>
          <w:b w:val="1"/>
          <w:bCs w:val="1"/>
          <w:i w:val="1"/>
          <w:iCs w:val="1"/>
        </w:rPr>
        <w:t xml:space="preserve">Proposal </w:t>
      </w:r>
      <w:r w:rsidRPr="1F32933B" w:rsidR="00A276D1">
        <w:rPr>
          <w:rFonts w:ascii="Times New Roman" w:hAnsi="Times New Roman" w:cs="Times New Roman"/>
          <w:b w:val="1"/>
          <w:bCs w:val="1"/>
          <w:i w:val="1"/>
          <w:iCs w:val="1"/>
        </w:rPr>
        <w:t>6</w:t>
      </w:r>
      <w:r w:rsidRPr="1F32933B" w:rsidR="6D06CA67">
        <w:rPr>
          <w:rFonts w:ascii="Times New Roman" w:hAnsi="Times New Roman" w:cs="Times New Roman"/>
          <w:b w:val="1"/>
          <w:bCs w:val="1"/>
          <w:i w:val="1"/>
          <w:iCs w:val="1"/>
        </w:rPr>
        <w:t>:</w:t>
      </w:r>
      <w:r w:rsidRPr="1F32933B" w:rsidR="13590EB8">
        <w:rPr>
          <w:rFonts w:ascii="Times New Roman" w:hAnsi="Times New Roman" w:cs="Times New Roman"/>
          <w:b w:val="1"/>
          <w:bCs w:val="1"/>
          <w:i w:val="1"/>
          <w:iCs w:val="1"/>
        </w:rPr>
        <w:t xml:space="preserve"> </w:t>
      </w:r>
      <w:r w:rsidRPr="1F32933B" w:rsidR="13590EB8">
        <w:rPr>
          <w:rFonts w:ascii="Times New Roman" w:hAnsi="Times New Roman" w:eastAsia="Times New Roman" w:cs="Times New Roman"/>
          <w:b w:val="1"/>
          <w:bCs w:val="1"/>
          <w:i w:val="1"/>
          <w:iCs w:val="1"/>
        </w:rPr>
        <w:t xml:space="preserve">Define a mechanism that allows a single SRS Resource Set ID to </w:t>
      </w:r>
      <w:r w:rsidRPr="1F32933B" w:rsidR="13590EB8">
        <w:rPr>
          <w:rFonts w:ascii="Times New Roman" w:hAnsi="Times New Roman" w:eastAsia="Times New Roman" w:cs="Times New Roman"/>
          <w:b w:val="1"/>
          <w:bCs w:val="1"/>
          <w:i w:val="1"/>
          <w:iCs w:val="1"/>
        </w:rPr>
        <w:t>represent</w:t>
      </w:r>
      <w:r w:rsidRPr="1F32933B" w:rsidR="13590EB8">
        <w:rPr>
          <w:rFonts w:ascii="Times New Roman" w:hAnsi="Times New Roman" w:eastAsia="Times New Roman" w:cs="Times New Roman"/>
          <w:b w:val="1"/>
          <w:bCs w:val="1"/>
          <w:i w:val="1"/>
          <w:iCs w:val="1"/>
        </w:rPr>
        <w:t xml:space="preserve"> a group of SRS resources with distinct resource IDs, simplifying configuration and measurement.</w:t>
      </w:r>
      <w:r w:rsidRPr="1F32933B" w:rsidR="7C9A1313">
        <w:rPr>
          <w:rFonts w:ascii="Times New Roman" w:hAnsi="Times New Roman" w:cs="Times New Roman"/>
          <w:b w:val="1"/>
          <w:bCs w:val="1"/>
          <w:i w:val="1"/>
          <w:iCs w:val="1"/>
        </w:rPr>
        <w:t xml:space="preserve"> </w:t>
      </w:r>
    </w:p>
    <w:p w:rsidR="6C0D8BD6" w:rsidP="6C0D8BD6" w:rsidRDefault="6C0D8BD6" w14:paraId="1C6A2321" w14:textId="37882F5A">
      <w:pPr>
        <w:jc w:val="both"/>
      </w:pPr>
    </w:p>
    <w:p w:rsidR="33A28D70" w:rsidP="6C0D8BD6" w:rsidRDefault="33A28D70" w14:paraId="659BCFBC" w14:textId="3AC3000E">
      <w:pPr>
        <w:pStyle w:val="Heading2"/>
        <w:jc w:val="both"/>
        <w:rPr>
          <w:rFonts w:ascii="Aptos Display" w:hAnsi="Aptos Display" w:eastAsia="Aptos Display" w:cs="Aptos Display"/>
        </w:rPr>
      </w:pPr>
      <w:r w:rsidRPr="6C0D8BD6">
        <w:rPr>
          <w:rFonts w:ascii="Aptos Display" w:hAnsi="Aptos Display" w:eastAsia="Aptos Display" w:cs="Aptos Display"/>
        </w:rPr>
        <w:lastRenderedPageBreak/>
        <w:t>3 Conclusion</w:t>
      </w:r>
    </w:p>
    <w:p w:rsidR="6C0D8BD6" w:rsidP="6C0D8BD6" w:rsidRDefault="6C0D8BD6" w14:paraId="6F1B08F0" w14:textId="3467AB3E">
      <w:pPr>
        <w:spacing w:after="0"/>
        <w:jc w:val="both"/>
        <w:rPr>
          <w:rFonts w:ascii="Times New Roman" w:hAnsi="Times New Roman" w:eastAsia="Times New Roman" w:cs="Times New Roman"/>
          <w:sz w:val="28"/>
          <w:szCs w:val="28"/>
        </w:rPr>
      </w:pPr>
    </w:p>
    <w:p w:rsidR="33A28D70" w:rsidP="6C0D8BD6" w:rsidRDefault="33A28D70" w14:paraId="4F4231E2" w14:textId="6F09CEEF">
      <w:pPr>
        <w:spacing w:line="278" w:lineRule="auto"/>
        <w:jc w:val="both"/>
        <w:rPr>
          <w:rFonts w:ascii="Times New Roman" w:hAnsi="Times New Roman" w:eastAsia="Times New Roman" w:cs="Times New Roman"/>
        </w:rPr>
      </w:pPr>
      <w:r w:rsidRPr="1F32933B" w:rsidR="33A28D70">
        <w:rPr>
          <w:rFonts w:ascii="Times New Roman" w:hAnsi="Times New Roman" w:eastAsia="Times New Roman" w:cs="Times New Roman"/>
        </w:rPr>
        <w:t>The following observations and proposals are made in the contribution</w:t>
      </w:r>
    </w:p>
    <w:p w:rsidR="7014F773" w:rsidP="1F32933B" w:rsidRDefault="7014F773" w14:paraId="415E3E1C" w14:textId="707CF8A6">
      <w:pPr>
        <w:spacing w:after="120"/>
        <w:jc w:val="both"/>
        <w:rPr>
          <w:rFonts w:ascii="Times New Roman" w:hAnsi="Times New Roman" w:eastAsia="Times New Roman" w:cs="Times New Roman"/>
          <w:b w:val="1"/>
          <w:bCs w:val="1"/>
          <w:i w:val="1"/>
          <w:iCs w:val="1"/>
          <w:rPrChange w:author="" w16du:dateUtc="2024-11-08T12:08:00Z" w:id="1219032085"/>
        </w:rPr>
      </w:pPr>
      <w:r w:rsidRPr="1F32933B" w:rsidR="7014F773">
        <w:rPr>
          <w:rFonts w:ascii="Times New Roman" w:hAnsi="Times New Roman" w:eastAsia="Times New Roman" w:cs="Times New Roman"/>
          <w:b w:val="1"/>
          <w:bCs w:val="1"/>
          <w:i w:val="1"/>
          <w:iCs w:val="1"/>
        </w:rPr>
        <w:t xml:space="preserve">Observation 1: In SBFD, the DL </w:t>
      </w:r>
      <w:r w:rsidRPr="1F32933B" w:rsidR="7014F773">
        <w:rPr>
          <w:rFonts w:ascii="Times New Roman" w:hAnsi="Times New Roman" w:eastAsia="Times New Roman" w:cs="Times New Roman"/>
          <w:b w:val="1"/>
          <w:bCs w:val="1"/>
          <w:i w:val="1"/>
          <w:iCs w:val="1"/>
        </w:rPr>
        <w:t>subbands</w:t>
      </w:r>
      <w:r w:rsidRPr="1F32933B" w:rsidR="7014F773">
        <w:rPr>
          <w:rFonts w:ascii="Times New Roman" w:hAnsi="Times New Roman" w:eastAsia="Times New Roman" w:cs="Times New Roman"/>
          <w:b w:val="1"/>
          <w:bCs w:val="1"/>
          <w:i w:val="1"/>
          <w:iCs w:val="1"/>
        </w:rPr>
        <w:t xml:space="preserve"> experience non-uniform interferences, especially when the UL </w:t>
      </w:r>
      <w:r w:rsidRPr="1F32933B" w:rsidR="7014F773">
        <w:rPr>
          <w:rFonts w:ascii="Times New Roman" w:hAnsi="Times New Roman" w:eastAsia="Times New Roman" w:cs="Times New Roman"/>
          <w:b w:val="1"/>
          <w:bCs w:val="1"/>
          <w:i w:val="1"/>
          <w:iCs w:val="1"/>
        </w:rPr>
        <w:t>subband</w:t>
      </w:r>
      <w:r w:rsidRPr="1F32933B" w:rsidR="7014F773">
        <w:rPr>
          <w:rFonts w:ascii="Times New Roman" w:hAnsi="Times New Roman" w:eastAsia="Times New Roman" w:cs="Times New Roman"/>
          <w:b w:val="1"/>
          <w:bCs w:val="1"/>
          <w:i w:val="1"/>
          <w:iCs w:val="1"/>
        </w:rPr>
        <w:t xml:space="preserve"> is not at the middle of the carrier and the number of PRBs are not uniform in both DL </w:t>
      </w:r>
      <w:r w:rsidRPr="1F32933B" w:rsidR="7014F773">
        <w:rPr>
          <w:rFonts w:ascii="Times New Roman" w:hAnsi="Times New Roman" w:eastAsia="Times New Roman" w:cs="Times New Roman"/>
          <w:b w:val="1"/>
          <w:bCs w:val="1"/>
          <w:i w:val="1"/>
          <w:iCs w:val="1"/>
        </w:rPr>
        <w:t>subbands</w:t>
      </w:r>
    </w:p>
    <w:p w:rsidR="7014F773" w:rsidP="1F32933B" w:rsidRDefault="7014F773" w14:paraId="5043230B" w14:textId="5DBB6E71">
      <w:pPr>
        <w:pStyle w:val="Normal"/>
        <w:spacing w:after="120"/>
        <w:jc w:val="both"/>
        <w:rPr>
          <w:rFonts w:ascii="Times New Roman" w:hAnsi="Times New Roman" w:eastAsia="Times New Roman" w:cs="Times New Roman"/>
          <w:b w:val="1"/>
          <w:bCs w:val="1"/>
          <w:i w:val="1"/>
          <w:iCs w:val="1"/>
          <w:rPrChange w:author="" w16du:dateUtc="2024-11-08T12:08:00Z" w:id="4673132"/>
        </w:rPr>
      </w:pPr>
      <w:r w:rsidRPr="1F32933B" w:rsidR="7014F773">
        <w:rPr>
          <w:rFonts w:ascii="Times New Roman" w:hAnsi="Times New Roman" w:eastAsia="Times New Roman" w:cs="Times New Roman"/>
          <w:b w:val="1"/>
          <w:bCs w:val="1"/>
          <w:i w:val="1"/>
          <w:iCs w:val="1"/>
        </w:rPr>
        <w:t xml:space="preserve">Proposal 1: Measuring and reporting of CLI-RSSI for each DL </w:t>
      </w:r>
      <w:r w:rsidRPr="1F32933B" w:rsidR="7014F773">
        <w:rPr>
          <w:rFonts w:ascii="Times New Roman" w:hAnsi="Times New Roman" w:eastAsia="Times New Roman" w:cs="Times New Roman"/>
          <w:b w:val="1"/>
          <w:bCs w:val="1"/>
          <w:i w:val="1"/>
          <w:iCs w:val="1"/>
        </w:rPr>
        <w:t>subband</w:t>
      </w:r>
      <w:r w:rsidRPr="1F32933B" w:rsidR="7014F773">
        <w:rPr>
          <w:rFonts w:ascii="Times New Roman" w:hAnsi="Times New Roman" w:eastAsia="Times New Roman" w:cs="Times New Roman"/>
          <w:b w:val="1"/>
          <w:bCs w:val="1"/>
          <w:i w:val="1"/>
          <w:iCs w:val="1"/>
        </w:rPr>
        <w:t xml:space="preserve"> is supported.</w:t>
      </w:r>
    </w:p>
    <w:p w:rsidR="1F32933B" w:rsidP="1F32933B" w:rsidRDefault="1F32933B" w14:paraId="39B64231" w14:textId="2829A155">
      <w:pPr>
        <w:spacing w:after="120"/>
        <w:jc w:val="both"/>
        <w:rPr>
          <w:rFonts w:ascii="Times New Roman" w:hAnsi="Times New Roman" w:eastAsia="Times New Roman" w:cs="Times New Roman"/>
          <w:b w:val="1"/>
          <w:bCs w:val="1"/>
          <w:i w:val="1"/>
          <w:iCs w:val="1"/>
          <w:rPrChange w:author="" w16du:dateUtc="2024-11-08T12:08:00Z" w:id="1202105888"/>
        </w:rPr>
      </w:pPr>
    </w:p>
    <w:p w:rsidR="1FAB5E81" w:rsidP="1F32933B" w:rsidRDefault="1FAB5E81" w14:paraId="25CB7BC5" w14:textId="3BE7D5C2">
      <w:pPr>
        <w:spacing w:after="120"/>
        <w:jc w:val="both"/>
        <w:rPr>
          <w:rFonts w:ascii="Times New Roman" w:hAnsi="Times New Roman" w:eastAsia="Times New Roman" w:cs="Times New Roman"/>
          <w:b w:val="1"/>
          <w:bCs w:val="1"/>
          <w:rPrChange w:author="" w16du:dateUtc="2024-11-08T12:08:00Z" w:id="95794462"/>
        </w:rPr>
      </w:pPr>
      <w:r w:rsidRPr="1F32933B" w:rsidR="1FAB5E81">
        <w:rPr>
          <w:rFonts w:ascii="Times New Roman" w:hAnsi="Times New Roman" w:eastAsia="Times New Roman" w:cs="Times New Roman"/>
          <w:b w:val="1"/>
          <w:bCs w:val="1"/>
          <w:i w:val="1"/>
          <w:iCs w:val="1"/>
        </w:rPr>
        <w:t>Observation 2: In SBFD, the interference level varies across PRBs within a DL subband depending on its position relative to UL subband.</w:t>
      </w:r>
    </w:p>
    <w:p w:rsidR="1FAB5E81" w:rsidP="1F32933B" w:rsidRDefault="1FAB5E81" w14:paraId="68D0635C" w14:textId="57D9DA71">
      <w:pPr>
        <w:spacing w:after="120"/>
        <w:jc w:val="both"/>
        <w:rPr>
          <w:rFonts w:ascii="Times New Roman" w:hAnsi="Times New Roman" w:eastAsia="Times New Roman" w:cs="Times New Roman"/>
          <w:b w:val="1"/>
          <w:bCs w:val="1"/>
          <w:rPrChange w:author="" w16du:dateUtc="2024-11-08T12:08:00Z" w:id="1558928257"/>
        </w:rPr>
      </w:pPr>
      <w:r w:rsidRPr="1F32933B" w:rsidR="1FAB5E81">
        <w:rPr>
          <w:rFonts w:ascii="Times New Roman" w:hAnsi="Times New Roman" w:eastAsia="Times New Roman" w:cs="Times New Roman"/>
          <w:b w:val="1"/>
          <w:bCs w:val="1"/>
          <w:i w:val="1"/>
          <w:iCs w:val="1"/>
        </w:rPr>
        <w:t xml:space="preserve">Proposal 2: For L1 based UE-to-UE CLI reporting, </w:t>
      </w:r>
      <w:r w:rsidRPr="1F32933B" w:rsidR="1FAB5E81">
        <w:rPr>
          <w:rFonts w:ascii="Times New Roman" w:hAnsi="Times New Roman" w:eastAsia="Times New Roman" w:cs="Times New Roman"/>
          <w:b w:val="1"/>
          <w:bCs w:val="1"/>
        </w:rPr>
        <w:t xml:space="preserve">measuring and reporting CLI-RSSI for the CLI subbands with a DL subband </w:t>
      </w:r>
      <w:r w:rsidRPr="1F32933B" w:rsidR="1FAB5E81">
        <w:rPr>
          <w:rFonts w:ascii="Times New Roman" w:hAnsi="Times New Roman" w:eastAsia="Times New Roman" w:cs="Times New Roman"/>
          <w:b w:val="1"/>
          <w:bCs w:val="1"/>
          <w:i w:val="1"/>
          <w:iCs w:val="1"/>
        </w:rPr>
        <w:t>is supported.</w:t>
      </w:r>
    </w:p>
    <w:p w:rsidR="1F32933B" w:rsidP="1F32933B" w:rsidRDefault="1F32933B" w14:paraId="4D6CD933" w14:textId="6A812539">
      <w:pPr>
        <w:spacing w:after="120"/>
        <w:jc w:val="both"/>
        <w:rPr>
          <w:rFonts w:ascii="Times New Roman" w:hAnsi="Times New Roman" w:eastAsia="Times New Roman" w:cs="Times New Roman"/>
          <w:b w:val="1"/>
          <w:bCs w:val="1"/>
          <w:i w:val="1"/>
          <w:iCs w:val="1"/>
          <w:rPrChange w:author="" w16du:dateUtc="2024-11-08T12:08:00Z" w:id="1183813665"/>
        </w:rPr>
      </w:pPr>
    </w:p>
    <w:p w:rsidR="577DDACB" w:rsidP="1F32933B" w:rsidRDefault="577DDACB" w14:paraId="27BDBBB8" w14:textId="3CC322F8">
      <w:pPr>
        <w:pStyle w:val="Normal"/>
        <w:spacing w:line="278" w:lineRule="auto"/>
        <w:jc w:val="both"/>
        <w:rPr>
          <w:rFonts w:ascii="Times New Roman" w:hAnsi="Times New Roman" w:eastAsia="Times New Roman" w:cs="Times New Roman"/>
        </w:rPr>
      </w:pPr>
      <w:r w:rsidRPr="1F32933B" w:rsidR="577DDACB">
        <w:rPr>
          <w:rFonts w:ascii="Times" w:hAnsi="Times" w:eastAsia="Times" w:cs="Times"/>
          <w:b w:val="1"/>
          <w:bCs w:val="1"/>
          <w:i w:val="1"/>
          <w:iCs w:val="1"/>
        </w:rPr>
        <w:t xml:space="preserve">Proposal </w:t>
      </w:r>
      <w:r w:rsidRPr="1F32933B" w:rsidR="2700BFA7">
        <w:rPr>
          <w:rFonts w:ascii="Times" w:hAnsi="Times" w:eastAsia="Times" w:cs="Times"/>
          <w:b w:val="1"/>
          <w:bCs w:val="1"/>
          <w:i w:val="1"/>
          <w:iCs w:val="1"/>
        </w:rPr>
        <w:t>3</w:t>
      </w:r>
      <w:r w:rsidRPr="1F32933B" w:rsidR="577DDACB">
        <w:rPr>
          <w:rFonts w:ascii="Times" w:hAnsi="Times" w:eastAsia="Times" w:cs="Times"/>
          <w:b w:val="1"/>
          <w:bCs w:val="1"/>
          <w:i w:val="1"/>
          <w:iCs w:val="1"/>
        </w:rPr>
        <w:t>: For aperiodic SRS-RSRP reporting using aperiodic SRS-RSRP measurement resource set, reuse the legacy SRS resource set and slot offset list</w:t>
      </w:r>
      <w:r w:rsidRPr="1F32933B" w:rsidR="11116409">
        <w:rPr>
          <w:rFonts w:ascii="Times" w:hAnsi="Times" w:eastAsia="Times" w:cs="Times"/>
          <w:b w:val="1"/>
          <w:bCs w:val="1"/>
          <w:i w:val="1"/>
          <w:iCs w:val="1"/>
        </w:rPr>
        <w:t>,</w:t>
      </w:r>
    </w:p>
    <w:p w:rsidR="1F32933B" w:rsidP="1F32933B" w:rsidRDefault="1F32933B" w14:paraId="7F8CD977" w14:textId="0D24413F">
      <w:pPr>
        <w:pStyle w:val="Normal"/>
        <w:spacing w:line="257" w:lineRule="auto"/>
        <w:jc w:val="both"/>
        <w:rPr>
          <w:rFonts w:ascii="Times New Roman" w:hAnsi="Times New Roman" w:eastAsia="Times New Roman" w:cs="Times New Roman"/>
          <w:b w:val="1"/>
          <w:bCs w:val="1"/>
          <w:i w:val="1"/>
          <w:iCs w:val="1"/>
        </w:rPr>
      </w:pPr>
    </w:p>
    <w:p w:rsidR="577DDACB" w:rsidP="1F32933B" w:rsidRDefault="577DDACB" w14:paraId="7EB02332" w14:textId="55F00373">
      <w:pPr>
        <w:pStyle w:val="Normal"/>
        <w:spacing w:line="257" w:lineRule="auto"/>
        <w:jc w:val="both"/>
        <w:rPr>
          <w:rFonts w:ascii="Times New Roman" w:hAnsi="Times New Roman" w:eastAsia="Times New Roman" w:cs="Times New Roman"/>
          <w:b w:val="1"/>
          <w:bCs w:val="1"/>
          <w:i w:val="1"/>
          <w:iCs w:val="1"/>
        </w:rPr>
      </w:pPr>
      <w:r w:rsidRPr="1F32933B" w:rsidR="577DDACB">
        <w:rPr>
          <w:rFonts w:ascii="Times New Roman" w:hAnsi="Times New Roman" w:eastAsia="Times New Roman" w:cs="Times New Roman"/>
          <w:b w:val="1"/>
          <w:bCs w:val="1"/>
          <w:i w:val="1"/>
          <w:iCs w:val="1"/>
        </w:rPr>
        <w:t xml:space="preserve">Proposal </w:t>
      </w:r>
      <w:r w:rsidRPr="1F32933B" w:rsidR="19DAF5D8">
        <w:rPr>
          <w:rFonts w:ascii="Times New Roman" w:hAnsi="Times New Roman" w:eastAsia="Times New Roman" w:cs="Times New Roman"/>
          <w:b w:val="1"/>
          <w:bCs w:val="1"/>
          <w:i w:val="1"/>
          <w:iCs w:val="1"/>
        </w:rPr>
        <w:t>4</w:t>
      </w:r>
      <w:r w:rsidRPr="1F32933B" w:rsidR="577DDACB">
        <w:rPr>
          <w:rFonts w:ascii="Times New Roman" w:hAnsi="Times New Roman" w:eastAsia="Times New Roman" w:cs="Times New Roman"/>
          <w:b w:val="1"/>
          <w:bCs w:val="1"/>
          <w:i w:val="1"/>
          <w:iCs w:val="1"/>
        </w:rPr>
        <w:t>: For aperiodic CLI reporting on PUSCH, configure multiple sets of aperiodic CLI measurement resources.</w:t>
      </w:r>
    </w:p>
    <w:p w:rsidR="6C0D8BD6" w:rsidP="6C0D8BD6" w:rsidRDefault="6C0D8BD6" w14:paraId="3828182A" w14:textId="13088FED">
      <w:pPr>
        <w:jc w:val="both"/>
        <w:rPr>
          <w:rFonts w:ascii="Times New Roman" w:hAnsi="Times New Roman" w:eastAsia="Times New Roman" w:cs="Times New Roman"/>
          <w:b/>
          <w:bCs/>
          <w:i/>
          <w:iCs/>
        </w:rPr>
      </w:pPr>
    </w:p>
    <w:p w:rsidR="51D0410F" w:rsidP="1F32933B" w:rsidRDefault="51D0410F" w14:paraId="476E20FE" w14:textId="5B2711EE">
      <w:pPr>
        <w:spacing w:after="50"/>
        <w:jc w:val="both"/>
        <w:rPr>
          <w:rFonts w:ascii="Times New Roman" w:hAnsi="Times New Roman" w:eastAsia="Times New Roman" w:cs="Times New Roman"/>
          <w:b w:val="1"/>
          <w:bCs w:val="1"/>
          <w:i w:val="1"/>
          <w:iCs w:val="1"/>
        </w:rPr>
      </w:pPr>
      <w:r w:rsidRPr="1F32933B" w:rsidR="51D0410F">
        <w:rPr>
          <w:rFonts w:ascii="Times New Roman" w:hAnsi="Times New Roman" w:eastAsia="Times New Roman" w:cs="Times New Roman"/>
          <w:b w:val="1"/>
          <w:bCs w:val="1"/>
          <w:i w:val="1"/>
          <w:iCs w:val="1"/>
        </w:rPr>
        <w:t xml:space="preserve">Proposal </w:t>
      </w:r>
      <w:r w:rsidRPr="1F32933B" w:rsidR="29E7D805">
        <w:rPr>
          <w:rFonts w:ascii="Times New Roman" w:hAnsi="Times New Roman" w:eastAsia="Times New Roman" w:cs="Times New Roman"/>
          <w:b w:val="1"/>
          <w:bCs w:val="1"/>
          <w:i w:val="1"/>
          <w:iCs w:val="1"/>
        </w:rPr>
        <w:t>5</w:t>
      </w:r>
      <w:r w:rsidRPr="1F32933B" w:rsidR="51D0410F">
        <w:rPr>
          <w:rFonts w:ascii="Times New Roman" w:hAnsi="Times New Roman" w:eastAsia="Times New Roman" w:cs="Times New Roman"/>
          <w:b w:val="1"/>
          <w:bCs w:val="1"/>
          <w:i w:val="1"/>
          <w:iCs w:val="1"/>
        </w:rPr>
        <w:t>: Support transmission of SRS resources across multiple symbols in time domain allows for finer CLI level measurement across different Rx beams.</w:t>
      </w:r>
    </w:p>
    <w:p w:rsidR="6C0D8BD6" w:rsidP="1F32933B" w:rsidRDefault="6C0D8BD6" w14:paraId="548A4669" w14:textId="192F90B3" w14:noSpellErr="1">
      <w:pPr>
        <w:spacing w:after="50"/>
        <w:jc w:val="both"/>
        <w:rPr>
          <w:rFonts w:ascii="Times New Roman" w:hAnsi="Times New Roman" w:eastAsia="Times New Roman" w:cs="Times New Roman"/>
          <w:b w:val="1"/>
          <w:bCs w:val="1"/>
          <w:i w:val="1"/>
          <w:iCs w:val="1"/>
        </w:rPr>
      </w:pPr>
    </w:p>
    <w:p w:rsidR="51D0410F" w:rsidP="1F32933B" w:rsidRDefault="51D0410F" w14:paraId="0F742521" w14:textId="04A27691">
      <w:pPr>
        <w:spacing w:after="50"/>
        <w:jc w:val="both"/>
        <w:rPr>
          <w:rFonts w:ascii="Times New Roman" w:hAnsi="Times New Roman" w:eastAsia="Times New Roman" w:cs="Times New Roman"/>
          <w:b w:val="1"/>
          <w:bCs w:val="1"/>
          <w:i w:val="1"/>
          <w:iCs w:val="1"/>
        </w:rPr>
      </w:pPr>
      <w:r w:rsidRPr="1F32933B" w:rsidR="51D0410F">
        <w:rPr>
          <w:rFonts w:ascii="Times New Roman" w:hAnsi="Times New Roman" w:eastAsia="Times New Roman" w:cs="Times New Roman"/>
          <w:b w:val="1"/>
          <w:bCs w:val="1"/>
          <w:i w:val="1"/>
          <w:iCs w:val="1"/>
        </w:rPr>
        <w:t xml:space="preserve">Proposal </w:t>
      </w:r>
      <w:r w:rsidRPr="1F32933B" w:rsidR="06BE81EA">
        <w:rPr>
          <w:rFonts w:ascii="Times New Roman" w:hAnsi="Times New Roman" w:eastAsia="Times New Roman" w:cs="Times New Roman"/>
          <w:b w:val="1"/>
          <w:bCs w:val="1"/>
          <w:i w:val="1"/>
          <w:iCs w:val="1"/>
        </w:rPr>
        <w:t>6</w:t>
      </w:r>
      <w:r w:rsidRPr="1F32933B" w:rsidR="51D0410F">
        <w:rPr>
          <w:rFonts w:ascii="Times New Roman" w:hAnsi="Times New Roman" w:eastAsia="Times New Roman" w:cs="Times New Roman"/>
          <w:b w:val="1"/>
          <w:bCs w:val="1"/>
          <w:i w:val="1"/>
          <w:iCs w:val="1"/>
        </w:rPr>
        <w:t xml:space="preserve">: Define a mechanism that allows a single SRS Resource Set ID to </w:t>
      </w:r>
      <w:r w:rsidRPr="1F32933B" w:rsidR="51D0410F">
        <w:rPr>
          <w:rFonts w:ascii="Times New Roman" w:hAnsi="Times New Roman" w:eastAsia="Times New Roman" w:cs="Times New Roman"/>
          <w:b w:val="1"/>
          <w:bCs w:val="1"/>
          <w:i w:val="1"/>
          <w:iCs w:val="1"/>
        </w:rPr>
        <w:t>represent</w:t>
      </w:r>
      <w:r w:rsidRPr="1F32933B" w:rsidR="51D0410F">
        <w:rPr>
          <w:rFonts w:ascii="Times New Roman" w:hAnsi="Times New Roman" w:eastAsia="Times New Roman" w:cs="Times New Roman"/>
          <w:b w:val="1"/>
          <w:bCs w:val="1"/>
          <w:i w:val="1"/>
          <w:iCs w:val="1"/>
        </w:rPr>
        <w:t xml:space="preserve"> a group of SRS resources with distinct resource IDs, simplifying configuration and measurement.</w:t>
      </w:r>
    </w:p>
    <w:p w:rsidR="6C0D8BD6" w:rsidP="6C0D8BD6" w:rsidRDefault="6C0D8BD6" w14:paraId="75E229D3" w14:textId="3B5D9F6A">
      <w:pPr>
        <w:jc w:val="both"/>
        <w:rPr>
          <w:rFonts w:ascii="Times New Roman" w:hAnsi="Times New Roman" w:eastAsia="Times New Roman" w:cs="Times New Roman"/>
          <w:b/>
          <w:bCs/>
          <w:i/>
          <w:iCs/>
        </w:rPr>
      </w:pPr>
    </w:p>
    <w:p w:rsidR="1A42B201" w:rsidP="6C0D8BD6" w:rsidRDefault="1A42B201" w14:paraId="1945EDD5" w14:textId="5211A428">
      <w:pPr>
        <w:pStyle w:val="Heading2"/>
        <w:rPr>
          <w:rFonts w:ascii="Aptos Display" w:hAnsi="Aptos Display" w:eastAsia="Aptos Display" w:cs="Aptos Display"/>
        </w:rPr>
      </w:pPr>
      <w:r w:rsidRPr="1F32933B" w:rsidR="1A42B201">
        <w:rPr>
          <w:rFonts w:ascii="Aptos Display" w:hAnsi="Aptos Display" w:eastAsia="Aptos Display" w:cs="Aptos Display"/>
        </w:rPr>
        <w:t xml:space="preserve">4 </w:t>
      </w:r>
      <w:r w:rsidRPr="1F32933B" w:rsidR="1A42B201">
        <w:rPr>
          <w:rFonts w:ascii="Aptos Display" w:hAnsi="Aptos Display" w:eastAsia="Aptos Display" w:cs="Aptos Display"/>
        </w:rPr>
        <w:t>References</w:t>
      </w:r>
    </w:p>
    <w:p w:rsidR="1A42B201" w:rsidP="6C0D8BD6" w:rsidRDefault="1A42B201" w14:paraId="0C10A8C3" w14:textId="42068CBE">
      <w:pPr>
        <w:spacing w:after="0"/>
        <w:jc w:val="both"/>
        <w:rPr>
          <w:rFonts w:ascii="Times New Roman" w:hAnsi="Times New Roman" w:eastAsia="Times New Roman" w:cs="Times New Roman"/>
        </w:rPr>
      </w:pPr>
      <w:r w:rsidRPr="6C0D8BD6">
        <w:rPr>
          <w:rFonts w:ascii="Times New Roman" w:hAnsi="Times New Roman" w:eastAsia="Times New Roman" w:cs="Times New Roman"/>
        </w:rPr>
        <w:t xml:space="preserve">[1]. Chair notes, 3GPP RAN1#118-bis, Hefei, China </w:t>
      </w:r>
      <w:r w:rsidRPr="6C0D8BD6" w:rsidR="23B9F058">
        <w:rPr>
          <w:rFonts w:ascii="Times New Roman" w:hAnsi="Times New Roman" w:eastAsia="Times New Roman" w:cs="Times New Roman"/>
        </w:rPr>
        <w:t>October</w:t>
      </w:r>
      <w:r w:rsidRPr="6C0D8BD6">
        <w:rPr>
          <w:rFonts w:ascii="Times New Roman" w:hAnsi="Times New Roman" w:eastAsia="Times New Roman" w:cs="Times New Roman"/>
        </w:rPr>
        <w:t xml:space="preserve"> 1</w:t>
      </w:r>
      <w:r w:rsidRPr="6C0D8BD6" w:rsidR="4F116468">
        <w:rPr>
          <w:rFonts w:ascii="Times New Roman" w:hAnsi="Times New Roman" w:eastAsia="Times New Roman" w:cs="Times New Roman"/>
        </w:rPr>
        <w:t>4</w:t>
      </w:r>
      <w:r w:rsidRPr="6C0D8BD6">
        <w:rPr>
          <w:rFonts w:ascii="Times New Roman" w:hAnsi="Times New Roman" w:eastAsia="Times New Roman" w:cs="Times New Roman"/>
        </w:rPr>
        <w:t>th -</w:t>
      </w:r>
      <w:r w:rsidRPr="6C0D8BD6" w:rsidR="29DEDC0C">
        <w:rPr>
          <w:rFonts w:ascii="Times New Roman" w:hAnsi="Times New Roman" w:eastAsia="Times New Roman" w:cs="Times New Roman"/>
        </w:rPr>
        <w:t xml:space="preserve"> 18th</w:t>
      </w:r>
      <w:r w:rsidRPr="6C0D8BD6">
        <w:rPr>
          <w:rFonts w:ascii="Times New Roman" w:hAnsi="Times New Roman" w:eastAsia="Times New Roman" w:cs="Times New Roman"/>
        </w:rPr>
        <w:t>, 2024.</w:t>
      </w:r>
    </w:p>
    <w:p w:rsidR="148368F4" w:rsidP="6C0D8BD6" w:rsidRDefault="148368F4" w14:paraId="5A0583AC" w14:textId="2DFBCA3E">
      <w:pPr>
        <w:spacing w:after="0"/>
        <w:jc w:val="both"/>
        <w:rPr>
          <w:rFonts w:ascii="Times New Roman" w:hAnsi="Times New Roman" w:eastAsia="Times New Roman" w:cs="Times New Roman"/>
        </w:rPr>
      </w:pPr>
    </w:p>
    <w:p w:rsidR="148368F4" w:rsidP="6C0D8BD6" w:rsidRDefault="148368F4" w14:paraId="48DA814E" w14:textId="7649258B">
      <w:pPr>
        <w:spacing w:after="0"/>
        <w:jc w:val="both"/>
        <w:rPr>
          <w:rFonts w:ascii="Times New Roman" w:hAnsi="Times New Roman" w:eastAsia="Times New Roman" w:cs="Times New Roman"/>
        </w:rPr>
      </w:pPr>
      <w:r w:rsidRPr="6C0D8BD6">
        <w:rPr>
          <w:rFonts w:ascii="Times New Roman" w:hAnsi="Times New Roman" w:eastAsia="Times New Roman" w:cs="Times New Roman"/>
        </w:rPr>
        <w:t xml:space="preserve"> </w:t>
      </w:r>
    </w:p>
    <w:p w:rsidR="6C0D8BD6" w:rsidP="6C0D8BD6" w:rsidRDefault="6C0D8BD6" w14:paraId="2ED8F8B2" w14:textId="52553DEB">
      <w:pPr>
        <w:spacing w:after="0"/>
        <w:jc w:val="both"/>
        <w:rPr>
          <w:rFonts w:ascii="Times New Roman" w:hAnsi="Times New Roman" w:eastAsia="Times New Roman" w:cs="Times New Roman"/>
        </w:rPr>
      </w:pPr>
    </w:p>
    <w:p w:rsidR="6C0D8BD6" w:rsidP="6C0D8BD6" w:rsidRDefault="6C0D8BD6" w14:paraId="30EA3374" w14:textId="678AF805">
      <w:pPr>
        <w:jc w:val="both"/>
        <w:rPr>
          <w:rFonts w:ascii="Times New Roman" w:hAnsi="Times New Roman" w:eastAsia="Times New Roman" w:cs="Times New Roman"/>
          <w:b/>
          <w:bCs/>
          <w:i/>
          <w:iCs/>
        </w:rPr>
      </w:pPr>
    </w:p>
    <w:p w:rsidR="6C0D8BD6" w:rsidP="6C0D8BD6" w:rsidRDefault="6C0D8BD6" w14:paraId="74AFB552" w14:textId="57DAE220">
      <w:pPr>
        <w:spacing w:after="120"/>
        <w:jc w:val="both"/>
        <w:rPr>
          <w:rFonts w:ascii="Times New Roman" w:hAnsi="Times New Roman" w:eastAsia="Times New Roman" w:cs="Times New Roman"/>
          <w:b/>
          <w:bCs/>
          <w:i/>
          <w:iCs/>
        </w:rPr>
      </w:pPr>
    </w:p>
    <w:p w:rsidR="6C0D8BD6" w:rsidP="6C0D8BD6" w:rsidRDefault="6C0D8BD6" w14:paraId="61F49A28" w14:textId="59D7AFA4">
      <w:pPr>
        <w:spacing w:line="278" w:lineRule="auto"/>
        <w:jc w:val="both"/>
        <w:rPr>
          <w:rFonts w:ascii="Times New Roman" w:hAnsi="Times New Roman" w:eastAsia="Times New Roman" w:cs="Times New Roman"/>
        </w:rPr>
      </w:pPr>
    </w:p>
    <w:p w:rsidR="6C0D8BD6" w:rsidP="6C0D8BD6" w:rsidRDefault="6C0D8BD6" w14:paraId="5535FEEC" w14:textId="717665ED">
      <w:pPr>
        <w:jc w:val="both"/>
        <w:rPr>
          <w:rFonts w:ascii="Times New Roman" w:hAnsi="Times New Roman" w:eastAsia="Times New Roman" w:cs="Times New Roman"/>
          <w:b/>
          <w:bCs/>
          <w:i/>
          <w:iCs/>
        </w:rPr>
      </w:pPr>
    </w:p>
    <w:sectPr w:rsidR="6C0D8BD6">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4">
    <w:nsid w:val="1c7f5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416C2D9B"/>
    <w:multiLevelType w:val="hybridMultilevel"/>
    <w:tmpl w:val="AB92B2A4"/>
    <w:lvl w:ilvl="0" w:tplc="C2827848">
      <w:start w:val="1"/>
      <w:numFmt w:val="bullet"/>
      <w:lvlText w:val="-"/>
      <w:lvlJc w:val="left"/>
      <w:pPr>
        <w:ind w:left="720" w:hanging="360"/>
      </w:pPr>
      <w:rPr>
        <w:rFonts w:hint="default" w:ascii="Times" w:hAnsi="Times"/>
      </w:rPr>
    </w:lvl>
    <w:lvl w:ilvl="1" w:tplc="FEF822BC">
      <w:start w:val="1"/>
      <w:numFmt w:val="bullet"/>
      <w:lvlText w:val="o"/>
      <w:lvlJc w:val="left"/>
      <w:pPr>
        <w:ind w:left="1440" w:hanging="360"/>
      </w:pPr>
      <w:rPr>
        <w:rFonts w:hint="default" w:ascii="Courier New" w:hAnsi="Courier New"/>
      </w:rPr>
    </w:lvl>
    <w:lvl w:ilvl="2" w:tplc="EE526ACE">
      <w:start w:val="1"/>
      <w:numFmt w:val="bullet"/>
      <w:lvlText w:val=""/>
      <w:lvlJc w:val="left"/>
      <w:pPr>
        <w:ind w:left="2160" w:hanging="360"/>
      </w:pPr>
      <w:rPr>
        <w:rFonts w:hint="default" w:ascii="Wingdings" w:hAnsi="Wingdings"/>
      </w:rPr>
    </w:lvl>
    <w:lvl w:ilvl="3" w:tplc="D9E24638">
      <w:start w:val="1"/>
      <w:numFmt w:val="bullet"/>
      <w:lvlText w:val=""/>
      <w:lvlJc w:val="left"/>
      <w:pPr>
        <w:ind w:left="2880" w:hanging="360"/>
      </w:pPr>
      <w:rPr>
        <w:rFonts w:hint="default" w:ascii="Symbol" w:hAnsi="Symbol"/>
      </w:rPr>
    </w:lvl>
    <w:lvl w:ilvl="4" w:tplc="5298E3B6">
      <w:start w:val="1"/>
      <w:numFmt w:val="bullet"/>
      <w:lvlText w:val="o"/>
      <w:lvlJc w:val="left"/>
      <w:pPr>
        <w:ind w:left="3600" w:hanging="360"/>
      </w:pPr>
      <w:rPr>
        <w:rFonts w:hint="default" w:ascii="Courier New" w:hAnsi="Courier New"/>
      </w:rPr>
    </w:lvl>
    <w:lvl w:ilvl="5" w:tplc="6A5264F8">
      <w:start w:val="1"/>
      <w:numFmt w:val="bullet"/>
      <w:lvlText w:val=""/>
      <w:lvlJc w:val="left"/>
      <w:pPr>
        <w:ind w:left="4320" w:hanging="360"/>
      </w:pPr>
      <w:rPr>
        <w:rFonts w:hint="default" w:ascii="Wingdings" w:hAnsi="Wingdings"/>
      </w:rPr>
    </w:lvl>
    <w:lvl w:ilvl="6" w:tplc="1AAA4714">
      <w:start w:val="1"/>
      <w:numFmt w:val="bullet"/>
      <w:lvlText w:val=""/>
      <w:lvlJc w:val="left"/>
      <w:pPr>
        <w:ind w:left="5040" w:hanging="360"/>
      </w:pPr>
      <w:rPr>
        <w:rFonts w:hint="default" w:ascii="Symbol" w:hAnsi="Symbol"/>
      </w:rPr>
    </w:lvl>
    <w:lvl w:ilvl="7" w:tplc="266A3C2A">
      <w:start w:val="1"/>
      <w:numFmt w:val="bullet"/>
      <w:lvlText w:val="o"/>
      <w:lvlJc w:val="left"/>
      <w:pPr>
        <w:ind w:left="5760" w:hanging="360"/>
      </w:pPr>
      <w:rPr>
        <w:rFonts w:hint="default" w:ascii="Courier New" w:hAnsi="Courier New"/>
      </w:rPr>
    </w:lvl>
    <w:lvl w:ilvl="8" w:tplc="844A7AB4">
      <w:start w:val="1"/>
      <w:numFmt w:val="bullet"/>
      <w:lvlText w:val=""/>
      <w:lvlJc w:val="left"/>
      <w:pPr>
        <w:ind w:left="6480" w:hanging="360"/>
      </w:pPr>
      <w:rPr>
        <w:rFonts w:hint="default" w:ascii="Wingdings" w:hAnsi="Wingdings"/>
      </w:rPr>
    </w:lvl>
  </w:abstractNum>
  <w:abstractNum w:abstractNumId="1" w15:restartNumberingAfterBreak="0">
    <w:nsid w:val="4CC83B2F"/>
    <w:multiLevelType w:val="hybridMultilevel"/>
    <w:tmpl w:val="37AC21AE"/>
    <w:lvl w:ilvl="0" w:tplc="9970F9D2">
      <w:start w:val="1"/>
      <w:numFmt w:val="bullet"/>
      <w:lvlText w:val="-"/>
      <w:lvlJc w:val="left"/>
      <w:pPr>
        <w:ind w:left="720" w:hanging="360"/>
      </w:pPr>
      <w:rPr>
        <w:rFonts w:hint="default" w:ascii="Times" w:hAnsi="Times"/>
      </w:rPr>
    </w:lvl>
    <w:lvl w:ilvl="1" w:tplc="9E5000A4">
      <w:start w:val="1"/>
      <w:numFmt w:val="bullet"/>
      <w:lvlText w:val="o"/>
      <w:lvlJc w:val="left"/>
      <w:pPr>
        <w:ind w:left="1440" w:hanging="360"/>
      </w:pPr>
      <w:rPr>
        <w:rFonts w:hint="default" w:ascii="Courier New" w:hAnsi="Courier New"/>
      </w:rPr>
    </w:lvl>
    <w:lvl w:ilvl="2" w:tplc="D160DCCA">
      <w:start w:val="1"/>
      <w:numFmt w:val="bullet"/>
      <w:lvlText w:val=""/>
      <w:lvlJc w:val="left"/>
      <w:pPr>
        <w:ind w:left="2160" w:hanging="360"/>
      </w:pPr>
      <w:rPr>
        <w:rFonts w:hint="default" w:ascii="Wingdings" w:hAnsi="Wingdings"/>
      </w:rPr>
    </w:lvl>
    <w:lvl w:ilvl="3" w:tplc="E8524EF8">
      <w:start w:val="1"/>
      <w:numFmt w:val="bullet"/>
      <w:lvlText w:val=""/>
      <w:lvlJc w:val="left"/>
      <w:pPr>
        <w:ind w:left="2880" w:hanging="360"/>
      </w:pPr>
      <w:rPr>
        <w:rFonts w:hint="default" w:ascii="Symbol" w:hAnsi="Symbol"/>
      </w:rPr>
    </w:lvl>
    <w:lvl w:ilvl="4" w:tplc="078CD4D0">
      <w:start w:val="1"/>
      <w:numFmt w:val="bullet"/>
      <w:lvlText w:val="o"/>
      <w:lvlJc w:val="left"/>
      <w:pPr>
        <w:ind w:left="3600" w:hanging="360"/>
      </w:pPr>
      <w:rPr>
        <w:rFonts w:hint="default" w:ascii="Courier New" w:hAnsi="Courier New"/>
      </w:rPr>
    </w:lvl>
    <w:lvl w:ilvl="5" w:tplc="ED069924">
      <w:start w:val="1"/>
      <w:numFmt w:val="bullet"/>
      <w:lvlText w:val=""/>
      <w:lvlJc w:val="left"/>
      <w:pPr>
        <w:ind w:left="4320" w:hanging="360"/>
      </w:pPr>
      <w:rPr>
        <w:rFonts w:hint="default" w:ascii="Wingdings" w:hAnsi="Wingdings"/>
      </w:rPr>
    </w:lvl>
    <w:lvl w:ilvl="6" w:tplc="7E8C47BA">
      <w:start w:val="1"/>
      <w:numFmt w:val="bullet"/>
      <w:lvlText w:val=""/>
      <w:lvlJc w:val="left"/>
      <w:pPr>
        <w:ind w:left="5040" w:hanging="360"/>
      </w:pPr>
      <w:rPr>
        <w:rFonts w:hint="default" w:ascii="Symbol" w:hAnsi="Symbol"/>
      </w:rPr>
    </w:lvl>
    <w:lvl w:ilvl="7" w:tplc="FA843514">
      <w:start w:val="1"/>
      <w:numFmt w:val="bullet"/>
      <w:lvlText w:val="o"/>
      <w:lvlJc w:val="left"/>
      <w:pPr>
        <w:ind w:left="5760" w:hanging="360"/>
      </w:pPr>
      <w:rPr>
        <w:rFonts w:hint="default" w:ascii="Courier New" w:hAnsi="Courier New"/>
      </w:rPr>
    </w:lvl>
    <w:lvl w:ilvl="8" w:tplc="9C8C3F6C">
      <w:start w:val="1"/>
      <w:numFmt w:val="bullet"/>
      <w:lvlText w:val=""/>
      <w:lvlJc w:val="left"/>
      <w:pPr>
        <w:ind w:left="6480" w:hanging="360"/>
      </w:pPr>
      <w:rPr>
        <w:rFonts w:hint="default" w:ascii="Wingdings" w:hAnsi="Wingdings"/>
      </w:rPr>
    </w:lvl>
  </w:abstractNum>
  <w:abstractNum w:abstractNumId="2" w15:restartNumberingAfterBreak="0">
    <w:nsid w:val="5ECD83F3"/>
    <w:multiLevelType w:val="hybridMultilevel"/>
    <w:tmpl w:val="CCEC38D4"/>
    <w:lvl w:ilvl="0" w:tplc="AA6A199A">
      <w:start w:val="1"/>
      <w:numFmt w:val="bullet"/>
      <w:lvlText w:val="-"/>
      <w:lvlJc w:val="left"/>
      <w:pPr>
        <w:ind w:left="720" w:hanging="360"/>
      </w:pPr>
      <w:rPr>
        <w:rFonts w:hint="default" w:ascii="'Times New Roman'" w:hAnsi="'Times New Roman'"/>
      </w:rPr>
    </w:lvl>
    <w:lvl w:ilvl="1" w:tplc="AF864584">
      <w:start w:val="1"/>
      <w:numFmt w:val="bullet"/>
      <w:lvlText w:val="o"/>
      <w:lvlJc w:val="left"/>
      <w:pPr>
        <w:ind w:left="1440" w:hanging="360"/>
      </w:pPr>
      <w:rPr>
        <w:rFonts w:hint="default" w:ascii="Courier New" w:hAnsi="Courier New"/>
      </w:rPr>
    </w:lvl>
    <w:lvl w:ilvl="2" w:tplc="42F4F4DE">
      <w:start w:val="1"/>
      <w:numFmt w:val="bullet"/>
      <w:lvlText w:val=""/>
      <w:lvlJc w:val="left"/>
      <w:pPr>
        <w:ind w:left="2160" w:hanging="360"/>
      </w:pPr>
      <w:rPr>
        <w:rFonts w:hint="default" w:ascii="Wingdings" w:hAnsi="Wingdings"/>
      </w:rPr>
    </w:lvl>
    <w:lvl w:ilvl="3" w:tplc="80D046A0">
      <w:start w:val="1"/>
      <w:numFmt w:val="bullet"/>
      <w:lvlText w:val=""/>
      <w:lvlJc w:val="left"/>
      <w:pPr>
        <w:ind w:left="2880" w:hanging="360"/>
      </w:pPr>
      <w:rPr>
        <w:rFonts w:hint="default" w:ascii="Symbol" w:hAnsi="Symbol"/>
      </w:rPr>
    </w:lvl>
    <w:lvl w:ilvl="4" w:tplc="ECBC82D6">
      <w:start w:val="1"/>
      <w:numFmt w:val="bullet"/>
      <w:lvlText w:val="o"/>
      <w:lvlJc w:val="left"/>
      <w:pPr>
        <w:ind w:left="3600" w:hanging="360"/>
      </w:pPr>
      <w:rPr>
        <w:rFonts w:hint="default" w:ascii="Courier New" w:hAnsi="Courier New"/>
      </w:rPr>
    </w:lvl>
    <w:lvl w:ilvl="5" w:tplc="CAD6E928">
      <w:start w:val="1"/>
      <w:numFmt w:val="bullet"/>
      <w:lvlText w:val=""/>
      <w:lvlJc w:val="left"/>
      <w:pPr>
        <w:ind w:left="4320" w:hanging="360"/>
      </w:pPr>
      <w:rPr>
        <w:rFonts w:hint="default" w:ascii="Wingdings" w:hAnsi="Wingdings"/>
      </w:rPr>
    </w:lvl>
    <w:lvl w:ilvl="6" w:tplc="239C8F90">
      <w:start w:val="1"/>
      <w:numFmt w:val="bullet"/>
      <w:lvlText w:val=""/>
      <w:lvlJc w:val="left"/>
      <w:pPr>
        <w:ind w:left="5040" w:hanging="360"/>
      </w:pPr>
      <w:rPr>
        <w:rFonts w:hint="default" w:ascii="Symbol" w:hAnsi="Symbol"/>
      </w:rPr>
    </w:lvl>
    <w:lvl w:ilvl="7" w:tplc="183402F0">
      <w:start w:val="1"/>
      <w:numFmt w:val="bullet"/>
      <w:lvlText w:val="o"/>
      <w:lvlJc w:val="left"/>
      <w:pPr>
        <w:ind w:left="5760" w:hanging="360"/>
      </w:pPr>
      <w:rPr>
        <w:rFonts w:hint="default" w:ascii="Courier New" w:hAnsi="Courier New"/>
      </w:rPr>
    </w:lvl>
    <w:lvl w:ilvl="8" w:tplc="235840D6">
      <w:start w:val="1"/>
      <w:numFmt w:val="bullet"/>
      <w:lvlText w:val=""/>
      <w:lvlJc w:val="left"/>
      <w:pPr>
        <w:ind w:left="6480" w:hanging="360"/>
      </w:pPr>
      <w:rPr>
        <w:rFonts w:hint="default" w:ascii="Wingdings" w:hAnsi="Wingdings"/>
      </w:rPr>
    </w:lvl>
  </w:abstractNum>
  <w:abstractNum w:abstractNumId="3" w15:restartNumberingAfterBreak="0">
    <w:nsid w:val="7E6F49A9"/>
    <w:multiLevelType w:val="hybridMultilevel"/>
    <w:tmpl w:val="616264E6"/>
    <w:lvl w:ilvl="0" w:tplc="2A7AED64">
      <w:start w:val="1"/>
      <w:numFmt w:val="bullet"/>
      <w:lvlText w:val="-"/>
      <w:lvlJc w:val="left"/>
      <w:pPr>
        <w:ind w:left="720" w:hanging="360"/>
      </w:pPr>
      <w:rPr>
        <w:rFonts w:hint="default" w:ascii="Times" w:hAnsi="Times"/>
      </w:rPr>
    </w:lvl>
    <w:lvl w:ilvl="1" w:tplc="A3B4A3B6">
      <w:start w:val="1"/>
      <w:numFmt w:val="bullet"/>
      <w:lvlText w:val="o"/>
      <w:lvlJc w:val="left"/>
      <w:pPr>
        <w:ind w:left="1440" w:hanging="360"/>
      </w:pPr>
      <w:rPr>
        <w:rFonts w:hint="default" w:ascii="Times" w:hAnsi="Times"/>
      </w:rPr>
    </w:lvl>
    <w:lvl w:ilvl="2" w:tplc="F3AA7E2A">
      <w:start w:val="1"/>
      <w:numFmt w:val="bullet"/>
      <w:lvlText w:val=""/>
      <w:lvlJc w:val="left"/>
      <w:pPr>
        <w:ind w:left="2160" w:hanging="360"/>
      </w:pPr>
      <w:rPr>
        <w:rFonts w:hint="default" w:ascii="Wingdings" w:hAnsi="Wingdings"/>
      </w:rPr>
    </w:lvl>
    <w:lvl w:ilvl="3" w:tplc="90E87FC2">
      <w:start w:val="1"/>
      <w:numFmt w:val="bullet"/>
      <w:lvlText w:val=""/>
      <w:lvlJc w:val="left"/>
      <w:pPr>
        <w:ind w:left="2880" w:hanging="360"/>
      </w:pPr>
      <w:rPr>
        <w:rFonts w:hint="default" w:ascii="Symbol" w:hAnsi="Symbol"/>
      </w:rPr>
    </w:lvl>
    <w:lvl w:ilvl="4" w:tplc="9CD8840A">
      <w:start w:val="1"/>
      <w:numFmt w:val="bullet"/>
      <w:lvlText w:val="o"/>
      <w:lvlJc w:val="left"/>
      <w:pPr>
        <w:ind w:left="3600" w:hanging="360"/>
      </w:pPr>
      <w:rPr>
        <w:rFonts w:hint="default" w:ascii="Courier New" w:hAnsi="Courier New"/>
      </w:rPr>
    </w:lvl>
    <w:lvl w:ilvl="5" w:tplc="1A66181E">
      <w:start w:val="1"/>
      <w:numFmt w:val="bullet"/>
      <w:lvlText w:val=""/>
      <w:lvlJc w:val="left"/>
      <w:pPr>
        <w:ind w:left="4320" w:hanging="360"/>
      </w:pPr>
      <w:rPr>
        <w:rFonts w:hint="default" w:ascii="Wingdings" w:hAnsi="Wingdings"/>
      </w:rPr>
    </w:lvl>
    <w:lvl w:ilvl="6" w:tplc="8C4A8884">
      <w:start w:val="1"/>
      <w:numFmt w:val="bullet"/>
      <w:lvlText w:val=""/>
      <w:lvlJc w:val="left"/>
      <w:pPr>
        <w:ind w:left="5040" w:hanging="360"/>
      </w:pPr>
      <w:rPr>
        <w:rFonts w:hint="default" w:ascii="Symbol" w:hAnsi="Symbol"/>
      </w:rPr>
    </w:lvl>
    <w:lvl w:ilvl="7" w:tplc="A774A6A8">
      <w:start w:val="1"/>
      <w:numFmt w:val="bullet"/>
      <w:lvlText w:val="o"/>
      <w:lvlJc w:val="left"/>
      <w:pPr>
        <w:ind w:left="5760" w:hanging="360"/>
      </w:pPr>
      <w:rPr>
        <w:rFonts w:hint="default" w:ascii="Courier New" w:hAnsi="Courier New"/>
      </w:rPr>
    </w:lvl>
    <w:lvl w:ilvl="8" w:tplc="F0021542">
      <w:start w:val="1"/>
      <w:numFmt w:val="bullet"/>
      <w:lvlText w:val=""/>
      <w:lvlJc w:val="left"/>
      <w:pPr>
        <w:ind w:left="6480" w:hanging="360"/>
      </w:pPr>
      <w:rPr>
        <w:rFonts w:hint="default" w:ascii="Wingdings" w:hAnsi="Wingdings"/>
      </w:rPr>
    </w:lvl>
  </w:abstractNum>
  <w:num w:numId="5">
    <w:abstractNumId w:val="4"/>
  </w:num>
  <w:num w:numId="1" w16cid:durableId="547716954">
    <w:abstractNumId w:val="2"/>
  </w:num>
  <w:num w:numId="2" w16cid:durableId="22833084">
    <w:abstractNumId w:val="1"/>
  </w:num>
  <w:num w:numId="3" w16cid:durableId="791637302">
    <w:abstractNumId w:val="0"/>
  </w:num>
  <w:num w:numId="4" w16cid:durableId="1149976513">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876EEC"/>
    <w:rsid w:val="0017171C"/>
    <w:rsid w:val="00333E10"/>
    <w:rsid w:val="0061412E"/>
    <w:rsid w:val="00684CCD"/>
    <w:rsid w:val="00694923"/>
    <w:rsid w:val="006B0984"/>
    <w:rsid w:val="007336FA"/>
    <w:rsid w:val="00A276D1"/>
    <w:rsid w:val="015936ED"/>
    <w:rsid w:val="020163F5"/>
    <w:rsid w:val="022CA506"/>
    <w:rsid w:val="041712C1"/>
    <w:rsid w:val="04227276"/>
    <w:rsid w:val="061CFEB3"/>
    <w:rsid w:val="06BE81EA"/>
    <w:rsid w:val="0729C1AC"/>
    <w:rsid w:val="073E379B"/>
    <w:rsid w:val="08897AED"/>
    <w:rsid w:val="08B83079"/>
    <w:rsid w:val="0941CF55"/>
    <w:rsid w:val="09F29160"/>
    <w:rsid w:val="0A372D1B"/>
    <w:rsid w:val="0AAE906E"/>
    <w:rsid w:val="0ADE6745"/>
    <w:rsid w:val="0B77439D"/>
    <w:rsid w:val="0B791AF1"/>
    <w:rsid w:val="0C5E8230"/>
    <w:rsid w:val="0DA70D5E"/>
    <w:rsid w:val="0DEEF9E5"/>
    <w:rsid w:val="0F5A3426"/>
    <w:rsid w:val="0F5FE001"/>
    <w:rsid w:val="0FAA1F3E"/>
    <w:rsid w:val="10EF8EC3"/>
    <w:rsid w:val="11116409"/>
    <w:rsid w:val="1117DDE5"/>
    <w:rsid w:val="11327578"/>
    <w:rsid w:val="11484141"/>
    <w:rsid w:val="11509FF5"/>
    <w:rsid w:val="118DBE0C"/>
    <w:rsid w:val="12186703"/>
    <w:rsid w:val="122C0973"/>
    <w:rsid w:val="13590EB8"/>
    <w:rsid w:val="1384E694"/>
    <w:rsid w:val="13D58F1B"/>
    <w:rsid w:val="1452F408"/>
    <w:rsid w:val="148368F4"/>
    <w:rsid w:val="14E7008C"/>
    <w:rsid w:val="14F5DF45"/>
    <w:rsid w:val="1516DA26"/>
    <w:rsid w:val="152FA9E2"/>
    <w:rsid w:val="1730E54F"/>
    <w:rsid w:val="17B68C45"/>
    <w:rsid w:val="17EA8A0B"/>
    <w:rsid w:val="189B5585"/>
    <w:rsid w:val="19125AA3"/>
    <w:rsid w:val="194A2A55"/>
    <w:rsid w:val="19684007"/>
    <w:rsid w:val="196DE09B"/>
    <w:rsid w:val="19AE050E"/>
    <w:rsid w:val="19D584AF"/>
    <w:rsid w:val="19DAF5D8"/>
    <w:rsid w:val="1A42B201"/>
    <w:rsid w:val="1C44B0F9"/>
    <w:rsid w:val="1CA0662D"/>
    <w:rsid w:val="1D1C0F82"/>
    <w:rsid w:val="1DB63470"/>
    <w:rsid w:val="1E681AC8"/>
    <w:rsid w:val="1ED37029"/>
    <w:rsid w:val="1F002224"/>
    <w:rsid w:val="1F32933B"/>
    <w:rsid w:val="1F486908"/>
    <w:rsid w:val="1FAB5E81"/>
    <w:rsid w:val="201D53E6"/>
    <w:rsid w:val="2084C249"/>
    <w:rsid w:val="20F09689"/>
    <w:rsid w:val="2129569E"/>
    <w:rsid w:val="232651BD"/>
    <w:rsid w:val="234BC28C"/>
    <w:rsid w:val="23B9F058"/>
    <w:rsid w:val="244829B5"/>
    <w:rsid w:val="2503112C"/>
    <w:rsid w:val="26F29DA0"/>
    <w:rsid w:val="2700BFA7"/>
    <w:rsid w:val="282DD99A"/>
    <w:rsid w:val="29BDCD77"/>
    <w:rsid w:val="29DEDC0C"/>
    <w:rsid w:val="29E7D805"/>
    <w:rsid w:val="2A383B8A"/>
    <w:rsid w:val="2AB0D7E5"/>
    <w:rsid w:val="2CC63AEF"/>
    <w:rsid w:val="2DFB1449"/>
    <w:rsid w:val="30908C8B"/>
    <w:rsid w:val="30DAAC13"/>
    <w:rsid w:val="31130280"/>
    <w:rsid w:val="3208BDFB"/>
    <w:rsid w:val="32453D7D"/>
    <w:rsid w:val="3259A743"/>
    <w:rsid w:val="32641B85"/>
    <w:rsid w:val="3387FF07"/>
    <w:rsid w:val="33A28D70"/>
    <w:rsid w:val="33E963A0"/>
    <w:rsid w:val="3411A12B"/>
    <w:rsid w:val="342FEBCE"/>
    <w:rsid w:val="345250D6"/>
    <w:rsid w:val="350D8BAB"/>
    <w:rsid w:val="361EB9DC"/>
    <w:rsid w:val="3688AB89"/>
    <w:rsid w:val="3696E488"/>
    <w:rsid w:val="36AE1761"/>
    <w:rsid w:val="38148D27"/>
    <w:rsid w:val="38400AA9"/>
    <w:rsid w:val="38421BF7"/>
    <w:rsid w:val="38C333C9"/>
    <w:rsid w:val="38FB9388"/>
    <w:rsid w:val="39280A2F"/>
    <w:rsid w:val="39C8E920"/>
    <w:rsid w:val="3A1802E6"/>
    <w:rsid w:val="3AB1462E"/>
    <w:rsid w:val="3B599756"/>
    <w:rsid w:val="3BB01FC8"/>
    <w:rsid w:val="3C19AC8A"/>
    <w:rsid w:val="3C4FA2C1"/>
    <w:rsid w:val="3CDB075A"/>
    <w:rsid w:val="3D7DF511"/>
    <w:rsid w:val="3D883EFD"/>
    <w:rsid w:val="3DC307E5"/>
    <w:rsid w:val="3DCB3DAB"/>
    <w:rsid w:val="3F7525E8"/>
    <w:rsid w:val="3FECEBF7"/>
    <w:rsid w:val="402179E6"/>
    <w:rsid w:val="40C8DBCE"/>
    <w:rsid w:val="40D65C56"/>
    <w:rsid w:val="40E5EB0D"/>
    <w:rsid w:val="41D0B3C9"/>
    <w:rsid w:val="426BCB90"/>
    <w:rsid w:val="42BE55AA"/>
    <w:rsid w:val="439945D3"/>
    <w:rsid w:val="44493A47"/>
    <w:rsid w:val="451953C4"/>
    <w:rsid w:val="45A2A3F8"/>
    <w:rsid w:val="45FC075E"/>
    <w:rsid w:val="462902D9"/>
    <w:rsid w:val="46AF6BE0"/>
    <w:rsid w:val="46CC74A9"/>
    <w:rsid w:val="47665A05"/>
    <w:rsid w:val="47A05CFD"/>
    <w:rsid w:val="47EC54A8"/>
    <w:rsid w:val="48F4C304"/>
    <w:rsid w:val="49C2FFB4"/>
    <w:rsid w:val="4BB3B90A"/>
    <w:rsid w:val="4C9F41AC"/>
    <w:rsid w:val="4C9FCAAD"/>
    <w:rsid w:val="4CE7C887"/>
    <w:rsid w:val="4D59C158"/>
    <w:rsid w:val="4DE10EA2"/>
    <w:rsid w:val="4E2ED83F"/>
    <w:rsid w:val="4F116468"/>
    <w:rsid w:val="4F3B072C"/>
    <w:rsid w:val="5024B5E6"/>
    <w:rsid w:val="51450319"/>
    <w:rsid w:val="516D1C7C"/>
    <w:rsid w:val="519977FD"/>
    <w:rsid w:val="51CC1FFA"/>
    <w:rsid w:val="51D0410F"/>
    <w:rsid w:val="51F3DC25"/>
    <w:rsid w:val="51FA9540"/>
    <w:rsid w:val="52C76A85"/>
    <w:rsid w:val="52D424B8"/>
    <w:rsid w:val="542B5204"/>
    <w:rsid w:val="5447E262"/>
    <w:rsid w:val="550C1BCD"/>
    <w:rsid w:val="577DDACB"/>
    <w:rsid w:val="5818EBB3"/>
    <w:rsid w:val="58AF9163"/>
    <w:rsid w:val="595136A8"/>
    <w:rsid w:val="59876EEC"/>
    <w:rsid w:val="59ADFA9C"/>
    <w:rsid w:val="59DB5C24"/>
    <w:rsid w:val="59EA52D7"/>
    <w:rsid w:val="5A0D2BA7"/>
    <w:rsid w:val="5A81F895"/>
    <w:rsid w:val="5AAC6220"/>
    <w:rsid w:val="5C9280DC"/>
    <w:rsid w:val="5D002C67"/>
    <w:rsid w:val="5D34DDB1"/>
    <w:rsid w:val="5D38CE69"/>
    <w:rsid w:val="5DE33FCC"/>
    <w:rsid w:val="5E33E6C0"/>
    <w:rsid w:val="5F13BAE4"/>
    <w:rsid w:val="6003C77A"/>
    <w:rsid w:val="600FF358"/>
    <w:rsid w:val="610F131A"/>
    <w:rsid w:val="617232C9"/>
    <w:rsid w:val="61A0EE09"/>
    <w:rsid w:val="62332FBD"/>
    <w:rsid w:val="6246DA79"/>
    <w:rsid w:val="62A2022A"/>
    <w:rsid w:val="630E21CA"/>
    <w:rsid w:val="63625C35"/>
    <w:rsid w:val="643DCFF1"/>
    <w:rsid w:val="64710A4F"/>
    <w:rsid w:val="64EC575A"/>
    <w:rsid w:val="65D1A5A7"/>
    <w:rsid w:val="6602491F"/>
    <w:rsid w:val="66104B75"/>
    <w:rsid w:val="685F0073"/>
    <w:rsid w:val="68A60CBB"/>
    <w:rsid w:val="69EE9956"/>
    <w:rsid w:val="6A7669A4"/>
    <w:rsid w:val="6AE7A38E"/>
    <w:rsid w:val="6B9FE970"/>
    <w:rsid w:val="6C0D8BD6"/>
    <w:rsid w:val="6CC04F51"/>
    <w:rsid w:val="6CFF45DF"/>
    <w:rsid w:val="6D06CA67"/>
    <w:rsid w:val="6D3DF23D"/>
    <w:rsid w:val="6E0BBFB7"/>
    <w:rsid w:val="6E17B017"/>
    <w:rsid w:val="6EB69011"/>
    <w:rsid w:val="7014F773"/>
    <w:rsid w:val="717F921E"/>
    <w:rsid w:val="717FA7D6"/>
    <w:rsid w:val="71A10043"/>
    <w:rsid w:val="736BEB05"/>
    <w:rsid w:val="743C859D"/>
    <w:rsid w:val="7474AB87"/>
    <w:rsid w:val="74C371BC"/>
    <w:rsid w:val="74F570EB"/>
    <w:rsid w:val="7514F782"/>
    <w:rsid w:val="75ED945F"/>
    <w:rsid w:val="76358DCF"/>
    <w:rsid w:val="767E6B1F"/>
    <w:rsid w:val="76835AC9"/>
    <w:rsid w:val="76C09CD3"/>
    <w:rsid w:val="76EA9E95"/>
    <w:rsid w:val="7764DB66"/>
    <w:rsid w:val="778666BE"/>
    <w:rsid w:val="791EFEDD"/>
    <w:rsid w:val="799B4C3F"/>
    <w:rsid w:val="7A8E0506"/>
    <w:rsid w:val="7AD1E709"/>
    <w:rsid w:val="7B5DAAD2"/>
    <w:rsid w:val="7B87DD3C"/>
    <w:rsid w:val="7C9A1313"/>
    <w:rsid w:val="7D0F8E47"/>
    <w:rsid w:val="7E61ADFD"/>
    <w:rsid w:val="7E7605FD"/>
    <w:rsid w:val="7FB41888"/>
    <w:rsid w:val="7FFB0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76EEC"/>
  <w15:chartTrackingRefBased/>
  <w15:docId w15:val="{1FE198FC-60BD-48C5-8533-B91D5D66D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7336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microsoft.com/office/2011/relationships/people" Target="people.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Sonil Baberwal</dc:creator>
  <keywords/>
  <dc:description/>
  <lastModifiedBy>Sonil Baberwal</lastModifiedBy>
  <revision>5</revision>
  <dcterms:created xsi:type="dcterms:W3CDTF">2024-11-06T04:47:00.0000000Z</dcterms:created>
  <dcterms:modified xsi:type="dcterms:W3CDTF">2024-11-08T12:41:26.8093858Z</dcterms:modified>
</coreProperties>
</file>